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D2E1D" w14:textId="77777777" w:rsidR="00A63C97" w:rsidRDefault="00A63C97" w:rsidP="008B2CCF">
      <w:pPr>
        <w:tabs>
          <w:tab w:val="left" w:pos="5954"/>
        </w:tabs>
        <w:spacing w:line="240" w:lineRule="exact"/>
        <w:jc w:val="center"/>
        <w:rPr>
          <w:rFonts w:ascii="Unistra A" w:hAnsi="Unistra A"/>
          <w:b/>
          <w:sz w:val="36"/>
          <w:szCs w:val="36"/>
        </w:rPr>
      </w:pPr>
      <w:bookmarkStart w:id="0" w:name="_MacBuGuideStaticData_5470H"/>
      <w:bookmarkStart w:id="1" w:name="_MacBuGuideStaticData_628V"/>
    </w:p>
    <w:p w14:paraId="5DCEDFAE" w14:textId="77777777" w:rsidR="00A63C97" w:rsidRDefault="00A63C97" w:rsidP="008B2CCF">
      <w:pPr>
        <w:tabs>
          <w:tab w:val="left" w:pos="5954"/>
        </w:tabs>
        <w:spacing w:line="240" w:lineRule="exact"/>
        <w:jc w:val="center"/>
        <w:rPr>
          <w:rFonts w:ascii="Unistra A" w:hAnsi="Unistra A"/>
          <w:b/>
          <w:sz w:val="36"/>
          <w:szCs w:val="36"/>
        </w:rPr>
      </w:pPr>
    </w:p>
    <w:p w14:paraId="49BD5F17" w14:textId="77777777" w:rsidR="002C6BAC" w:rsidRDefault="002C6BAC" w:rsidP="008B2CCF">
      <w:pPr>
        <w:tabs>
          <w:tab w:val="left" w:pos="5954"/>
        </w:tabs>
        <w:spacing w:line="240" w:lineRule="exact"/>
        <w:jc w:val="center"/>
        <w:rPr>
          <w:rFonts w:ascii="Unistra A" w:hAnsi="Unistra A"/>
          <w:b/>
          <w:sz w:val="36"/>
          <w:szCs w:val="36"/>
        </w:rPr>
      </w:pPr>
    </w:p>
    <w:p w14:paraId="0C551A1A" w14:textId="77777777" w:rsidR="00B93B20" w:rsidRDefault="00B93B20" w:rsidP="008B2CCF">
      <w:pPr>
        <w:tabs>
          <w:tab w:val="left" w:pos="5954"/>
        </w:tabs>
        <w:spacing w:line="240" w:lineRule="exact"/>
        <w:jc w:val="center"/>
        <w:rPr>
          <w:rFonts w:ascii="Unistra A" w:hAnsi="Unistra A"/>
          <w:b/>
          <w:sz w:val="36"/>
          <w:szCs w:val="36"/>
        </w:rPr>
      </w:pPr>
    </w:p>
    <w:p w14:paraId="0EC1361B" w14:textId="516F43F3" w:rsidR="002C6BAC" w:rsidRPr="00B93B20" w:rsidRDefault="00B93B20" w:rsidP="007A3682">
      <w:pPr>
        <w:tabs>
          <w:tab w:val="left" w:pos="5954"/>
        </w:tabs>
        <w:spacing w:before="120" w:after="240" w:line="240" w:lineRule="exact"/>
        <w:jc w:val="center"/>
        <w:rPr>
          <w:rFonts w:ascii="Unistra A" w:hAnsi="Unistra A"/>
          <w:b/>
          <w:sz w:val="40"/>
          <w:szCs w:val="40"/>
        </w:rPr>
      </w:pPr>
      <w:r w:rsidRPr="00B93B20">
        <w:rPr>
          <w:rFonts w:ascii="Unistra A" w:hAnsi="Unistra A"/>
          <w:b/>
          <w:sz w:val="40"/>
          <w:szCs w:val="40"/>
        </w:rPr>
        <w:t>COLLEGE DOCTORAL – UNIVERSITÉ DE STRASBOURG</w:t>
      </w:r>
    </w:p>
    <w:p w14:paraId="4EF77F3E" w14:textId="77777777" w:rsidR="00A86D43" w:rsidRDefault="001270E8" w:rsidP="00A86D43">
      <w:pPr>
        <w:spacing w:before="240" w:line="240" w:lineRule="exact"/>
        <w:jc w:val="center"/>
        <w:rPr>
          <w:rFonts w:ascii="Unistra A" w:hAnsi="Unistra A"/>
          <w:b/>
          <w:sz w:val="10"/>
          <w:szCs w:val="10"/>
        </w:rPr>
      </w:pPr>
      <w:r>
        <w:rPr>
          <w:rFonts w:ascii="Unistra A" w:hAnsi="Unistra A"/>
          <w:b/>
          <w:noProof/>
          <w:sz w:val="10"/>
          <w:szCs w:val="10"/>
        </w:rPr>
        <w:pict w14:anchorId="07D958E6">
          <v:rect id="_x0000_i1026" alt="" style="width:453.6pt;height:.05pt;mso-width-percent:0;mso-height-percent:0;mso-width-percent:0;mso-height-percent:0" o:hralign="center" o:hrstd="t" o:hr="t" fillcolor="#a0a0a0" stroked="f"/>
        </w:pict>
      </w:r>
    </w:p>
    <w:p w14:paraId="6F50376B" w14:textId="539D30AB" w:rsidR="00B93B20" w:rsidRDefault="00B93B20" w:rsidP="00B93B20">
      <w:pPr>
        <w:spacing w:before="240" w:line="240" w:lineRule="exact"/>
        <w:jc w:val="center"/>
        <w:rPr>
          <w:rFonts w:ascii="Unistra A" w:hAnsi="Unistra A"/>
          <w:b/>
          <w:bCs/>
          <w:sz w:val="36"/>
          <w:szCs w:val="36"/>
        </w:rPr>
      </w:pPr>
      <w:r w:rsidRPr="00B93B20">
        <w:rPr>
          <w:rFonts w:ascii="Unistra A" w:hAnsi="Unistra A"/>
          <w:b/>
          <w:bCs/>
          <w:sz w:val="36"/>
          <w:szCs w:val="36"/>
        </w:rPr>
        <w:t xml:space="preserve">Mise en œuvre du </w:t>
      </w:r>
      <w:r w:rsidR="00B57A07">
        <w:rPr>
          <w:rFonts w:ascii="Unistra A" w:hAnsi="Unistra A"/>
          <w:b/>
          <w:bCs/>
          <w:sz w:val="36"/>
          <w:szCs w:val="36"/>
        </w:rPr>
        <w:t>C</w:t>
      </w:r>
      <w:r w:rsidRPr="00B93B20">
        <w:rPr>
          <w:rFonts w:ascii="Unistra A" w:hAnsi="Unistra A"/>
          <w:b/>
          <w:bCs/>
          <w:sz w:val="36"/>
          <w:szCs w:val="36"/>
        </w:rPr>
        <w:t xml:space="preserve">omité de </w:t>
      </w:r>
      <w:r w:rsidR="00B57A07">
        <w:rPr>
          <w:rFonts w:ascii="Unistra A" w:hAnsi="Unistra A"/>
          <w:b/>
          <w:bCs/>
          <w:sz w:val="36"/>
          <w:szCs w:val="36"/>
        </w:rPr>
        <w:t>S</w:t>
      </w:r>
      <w:r w:rsidRPr="00B93B20">
        <w:rPr>
          <w:rFonts w:ascii="Unistra A" w:hAnsi="Unistra A"/>
          <w:b/>
          <w:bCs/>
          <w:sz w:val="36"/>
          <w:szCs w:val="36"/>
        </w:rPr>
        <w:t xml:space="preserve">uivi </w:t>
      </w:r>
      <w:r w:rsidR="00B57A07">
        <w:rPr>
          <w:rFonts w:ascii="Unistra A" w:hAnsi="Unistra A"/>
          <w:b/>
          <w:bCs/>
          <w:sz w:val="36"/>
          <w:szCs w:val="36"/>
        </w:rPr>
        <w:t>I</w:t>
      </w:r>
      <w:r w:rsidRPr="00B93B20">
        <w:rPr>
          <w:rFonts w:ascii="Unistra A" w:hAnsi="Unistra A"/>
          <w:b/>
          <w:bCs/>
          <w:sz w:val="36"/>
          <w:szCs w:val="36"/>
        </w:rPr>
        <w:t>ndividuel (CSI)</w:t>
      </w:r>
    </w:p>
    <w:p w14:paraId="31994361" w14:textId="6254D650" w:rsidR="00B93B20" w:rsidRPr="00B93B20" w:rsidRDefault="00B93B20" w:rsidP="00B93B20">
      <w:pPr>
        <w:spacing w:before="240" w:line="240" w:lineRule="exact"/>
        <w:jc w:val="center"/>
        <w:rPr>
          <w:rFonts w:ascii="Unistra A" w:hAnsi="Unistra A"/>
          <w:b/>
          <w:bCs/>
          <w:sz w:val="36"/>
          <w:szCs w:val="36"/>
        </w:rPr>
      </w:pPr>
      <w:r>
        <w:rPr>
          <w:rFonts w:ascii="Unistra A" w:hAnsi="Unistra A"/>
          <w:b/>
          <w:bCs/>
          <w:sz w:val="36"/>
          <w:szCs w:val="36"/>
        </w:rPr>
        <w:t>A compter du 01/01/2023</w:t>
      </w:r>
    </w:p>
    <w:p w14:paraId="1A9D4EA4" w14:textId="77777777" w:rsidR="00B93B20" w:rsidRDefault="001270E8" w:rsidP="00B93B20">
      <w:pPr>
        <w:spacing w:before="240" w:line="240" w:lineRule="exact"/>
        <w:jc w:val="center"/>
        <w:rPr>
          <w:rFonts w:ascii="Unistra A" w:hAnsi="Unistra A"/>
          <w:b/>
          <w:sz w:val="10"/>
          <w:szCs w:val="10"/>
        </w:rPr>
      </w:pPr>
      <w:r>
        <w:rPr>
          <w:rFonts w:ascii="Unistra A" w:hAnsi="Unistra A"/>
          <w:b/>
          <w:noProof/>
          <w:sz w:val="10"/>
          <w:szCs w:val="10"/>
        </w:rPr>
        <w:pict w14:anchorId="1FDEA2D3">
          <v:rect id="_x0000_i1025" alt="" style="width:453.6pt;height:.05pt;mso-width-percent:0;mso-height-percent:0;mso-width-percent:0;mso-height-percent:0" o:hralign="center" o:hrstd="t" o:hr="t" fillcolor="#a0a0a0" stroked="f"/>
        </w:pict>
      </w:r>
    </w:p>
    <w:p w14:paraId="11DF7051" w14:textId="5D3BD0F4" w:rsidR="00B93B20" w:rsidRPr="00B93B20" w:rsidRDefault="00B93B20" w:rsidP="00B93B20">
      <w:pPr>
        <w:pStyle w:val="p1"/>
        <w:jc w:val="center"/>
        <w:rPr>
          <w:sz w:val="18"/>
          <w:szCs w:val="18"/>
        </w:rPr>
      </w:pPr>
      <w:r w:rsidRPr="00B93B20">
        <w:rPr>
          <w:sz w:val="18"/>
          <w:szCs w:val="18"/>
        </w:rPr>
        <w:t>Validée par le conseil du Collège doctoral</w:t>
      </w:r>
      <w:r w:rsidR="00A737E1">
        <w:rPr>
          <w:sz w:val="18"/>
          <w:szCs w:val="18"/>
        </w:rPr>
        <w:t xml:space="preserve"> </w:t>
      </w:r>
      <w:r w:rsidRPr="00B93B20">
        <w:rPr>
          <w:sz w:val="18"/>
          <w:szCs w:val="18"/>
        </w:rPr>
        <w:t>-</w:t>
      </w:r>
      <w:r w:rsidR="00A737E1">
        <w:rPr>
          <w:sz w:val="18"/>
          <w:szCs w:val="18"/>
        </w:rPr>
        <w:t xml:space="preserve"> </w:t>
      </w:r>
      <w:r w:rsidRPr="00B93B20">
        <w:rPr>
          <w:sz w:val="18"/>
          <w:szCs w:val="18"/>
        </w:rPr>
        <w:t>Université de Strasbourg</w:t>
      </w:r>
    </w:p>
    <w:p w14:paraId="10954AF6" w14:textId="77777777" w:rsidR="002C6BAC" w:rsidRDefault="002C6BAC" w:rsidP="00301826">
      <w:pPr>
        <w:spacing w:line="240" w:lineRule="exact"/>
        <w:jc w:val="both"/>
        <w:rPr>
          <w:rFonts w:ascii="Unistra A" w:hAnsi="Unistra A"/>
          <w:szCs w:val="24"/>
        </w:rPr>
      </w:pPr>
    </w:p>
    <w:p w14:paraId="4AB256C7" w14:textId="77777777" w:rsidR="002C6BAC" w:rsidRPr="008B2CCF" w:rsidRDefault="002C6BAC" w:rsidP="00301826">
      <w:pPr>
        <w:spacing w:line="240" w:lineRule="exact"/>
        <w:jc w:val="both"/>
        <w:rPr>
          <w:rFonts w:ascii="Unistra A" w:hAnsi="Unistra A"/>
          <w:szCs w:val="24"/>
        </w:rPr>
      </w:pPr>
    </w:p>
    <w:bookmarkEnd w:id="0"/>
    <w:bookmarkEnd w:id="1"/>
    <w:p w14:paraId="10A4B852" w14:textId="29E334EF" w:rsidR="00A86D43" w:rsidRPr="00A86D43" w:rsidRDefault="00A86D43" w:rsidP="00A86D43">
      <w:pPr>
        <w:pStyle w:val="p1"/>
        <w:spacing w:after="240"/>
        <w:jc w:val="both"/>
        <w:rPr>
          <w:i/>
          <w:iCs/>
          <w:sz w:val="22"/>
          <w:szCs w:val="22"/>
        </w:rPr>
      </w:pPr>
      <w:r w:rsidRPr="00A86D43">
        <w:rPr>
          <w:i/>
          <w:iCs/>
          <w:sz w:val="22"/>
          <w:szCs w:val="22"/>
        </w:rPr>
        <w:t>Pour ne pas alourdir le texte, nous nous conformons à la règle qui permet d'utiliser le masculin avec la valeur de neutre. Dans le présent document, les termes employés pour désigner des personnes sont donc pris au sens générique ; ils ont à la fois valeur d’un féminin et d’un masculin.</w:t>
      </w:r>
    </w:p>
    <w:p w14:paraId="11EEE424" w14:textId="501026D8" w:rsidR="00A86D43" w:rsidRPr="00A86D43" w:rsidRDefault="00A86D43" w:rsidP="00A86D43">
      <w:pPr>
        <w:pStyle w:val="p2"/>
        <w:jc w:val="both"/>
        <w:rPr>
          <w:sz w:val="22"/>
          <w:szCs w:val="22"/>
        </w:rPr>
      </w:pPr>
      <w:r w:rsidRPr="00A86D43">
        <w:rPr>
          <w:sz w:val="22"/>
          <w:szCs w:val="22"/>
        </w:rPr>
        <w:t>L’arrêté du 26 août 2022 modifiant l’arrêté du 25 mai 2016 fixant le cadre national de la formation et les modalités conduisant à la délivrance du diplôme national de doctorat et plus particulièrement son article 13 (voir ci-dessous), définit le cadre légal du comité de suivi individuel.</w:t>
      </w:r>
    </w:p>
    <w:p w14:paraId="32B90C43" w14:textId="2322FFFC" w:rsidR="00A86D43" w:rsidRPr="00A86D43" w:rsidRDefault="00A86D43" w:rsidP="00A86D43">
      <w:pPr>
        <w:pStyle w:val="p2"/>
        <w:jc w:val="both"/>
        <w:rPr>
          <w:sz w:val="22"/>
          <w:szCs w:val="22"/>
        </w:rPr>
      </w:pPr>
      <w:r w:rsidRPr="00A86D43">
        <w:rPr>
          <w:sz w:val="22"/>
          <w:szCs w:val="22"/>
        </w:rPr>
        <w:t>… « Un comité de suivi individuel du doctorant veille au bon déroulement du cursus en s'appuyant sur la charte du doctorat et la convention de formation.</w:t>
      </w:r>
    </w:p>
    <w:p w14:paraId="617F4099" w14:textId="04A546B7" w:rsidR="00A86D43" w:rsidRPr="00A86D43" w:rsidRDefault="00A86D43" w:rsidP="00A86D43">
      <w:pPr>
        <w:pStyle w:val="p2"/>
        <w:jc w:val="both"/>
        <w:rPr>
          <w:sz w:val="22"/>
          <w:szCs w:val="22"/>
        </w:rPr>
      </w:pPr>
      <w:r w:rsidRPr="00A86D43">
        <w:rPr>
          <w:sz w:val="22"/>
          <w:szCs w:val="22"/>
        </w:rPr>
        <w:t>Le comité de suivi individuel du doctorant assure un accompagnement de ce dernier pendant toute la durée du doctorat. Il se réunit obligatoirement avant l'inscription en deuxième année et ensuite avant chaque nouvelle inscription jusqu'à la fin du doctorat.</w:t>
      </w:r>
    </w:p>
    <w:p w14:paraId="2115CFC8" w14:textId="33A11BF0" w:rsidR="00A86D43" w:rsidRPr="00A86D43" w:rsidRDefault="00A86D43" w:rsidP="00A86D43">
      <w:pPr>
        <w:pStyle w:val="p2"/>
        <w:jc w:val="both"/>
        <w:rPr>
          <w:sz w:val="22"/>
          <w:szCs w:val="22"/>
        </w:rPr>
      </w:pPr>
      <w:r w:rsidRPr="00A86D43">
        <w:rPr>
          <w:sz w:val="22"/>
          <w:szCs w:val="22"/>
        </w:rPr>
        <w:t>Les entretiens sont organisés sous la forme de trois étapes distinctes : présentation de l'avancement des travaux et discussions, entretien avec le doctorant sans la direction de thèse, entretien avec la direction de thèse sans le doctorant.</w:t>
      </w:r>
    </w:p>
    <w:p w14:paraId="23F63B90" w14:textId="2972B3D3" w:rsidR="00A86D43" w:rsidRPr="00A86D43" w:rsidRDefault="00A86D43" w:rsidP="00A86D43">
      <w:pPr>
        <w:pStyle w:val="p2"/>
        <w:jc w:val="both"/>
        <w:rPr>
          <w:sz w:val="22"/>
          <w:szCs w:val="22"/>
        </w:rPr>
      </w:pPr>
      <w:r w:rsidRPr="00A86D43">
        <w:rPr>
          <w:sz w:val="22"/>
          <w:szCs w:val="22"/>
        </w:rPr>
        <w:t xml:space="preserve">Au cours de l'entretien avec le doctorant, le comité évalue les conditions de sa formation et les avancées de sa recherche. Lors de ce même entretien, il est particulièrement vigilant à repérer toute forme de conflit, de discrimination, de harcèlement moral ou sexuel ou d'agissement sexiste. Il formule des recommandations et transmet un rapport de l'entretien au directeur de </w:t>
      </w:r>
      <w:r w:rsidR="00E3468C">
        <w:rPr>
          <w:sz w:val="22"/>
          <w:szCs w:val="22"/>
        </w:rPr>
        <w:t>l’</w:t>
      </w:r>
      <w:r w:rsidR="00E3468C" w:rsidRPr="00A86D43">
        <w:rPr>
          <w:sz w:val="22"/>
          <w:szCs w:val="22"/>
        </w:rPr>
        <w:t>École Doctorale</w:t>
      </w:r>
      <w:r w:rsidRPr="00A86D43">
        <w:rPr>
          <w:sz w:val="22"/>
          <w:szCs w:val="22"/>
        </w:rPr>
        <w:t>, au doctorant et au directeur de thèse.</w:t>
      </w:r>
    </w:p>
    <w:p w14:paraId="193447BD" w14:textId="56E01DE3" w:rsidR="00A86D43" w:rsidRPr="00A86D43" w:rsidRDefault="00A86D43" w:rsidP="00A86D43">
      <w:pPr>
        <w:pStyle w:val="p2"/>
        <w:jc w:val="both"/>
        <w:rPr>
          <w:sz w:val="22"/>
          <w:szCs w:val="22"/>
        </w:rPr>
      </w:pPr>
      <w:r w:rsidRPr="00A86D43">
        <w:rPr>
          <w:sz w:val="22"/>
          <w:szCs w:val="22"/>
        </w:rPr>
        <w:t xml:space="preserve">En cas de difficulté, le comité de suivi individuel du doctorant alerte </w:t>
      </w:r>
      <w:r w:rsidR="00E3468C">
        <w:rPr>
          <w:sz w:val="22"/>
          <w:szCs w:val="22"/>
        </w:rPr>
        <w:t>l’</w:t>
      </w:r>
      <w:r w:rsidR="00E3468C" w:rsidRPr="00A86D43">
        <w:rPr>
          <w:sz w:val="22"/>
          <w:szCs w:val="22"/>
        </w:rPr>
        <w:t>École Doctorale</w:t>
      </w:r>
      <w:r w:rsidRPr="00A86D43">
        <w:rPr>
          <w:sz w:val="22"/>
          <w:szCs w:val="22"/>
        </w:rPr>
        <w:t>, qui prend toute mesure nécessaire relative à la situation du doctorant et au déroulement de son doctorat.</w:t>
      </w:r>
    </w:p>
    <w:p w14:paraId="4372769E" w14:textId="11DF2A7C" w:rsidR="00A86D43" w:rsidRPr="00A86D43" w:rsidRDefault="00A86D43" w:rsidP="00A86D43">
      <w:pPr>
        <w:pStyle w:val="p2"/>
        <w:jc w:val="both"/>
        <w:rPr>
          <w:sz w:val="22"/>
          <w:szCs w:val="22"/>
        </w:rPr>
      </w:pPr>
      <w:r w:rsidRPr="00A86D43">
        <w:rPr>
          <w:sz w:val="22"/>
          <w:szCs w:val="22"/>
        </w:rPr>
        <w:t xml:space="preserve">Dès que </w:t>
      </w:r>
      <w:r w:rsidR="00E3468C">
        <w:rPr>
          <w:sz w:val="22"/>
          <w:szCs w:val="22"/>
        </w:rPr>
        <w:t>l’</w:t>
      </w:r>
      <w:r w:rsidR="00E3468C" w:rsidRPr="00A86D43">
        <w:rPr>
          <w:sz w:val="22"/>
          <w:szCs w:val="22"/>
        </w:rPr>
        <w:t>École Doctorale</w:t>
      </w:r>
      <w:r w:rsidRPr="00A86D43">
        <w:rPr>
          <w:sz w:val="22"/>
          <w:szCs w:val="22"/>
        </w:rPr>
        <w:t xml:space="preserve"> prend connaissance d'actes de violence, de discrimination, de harcèlement moral ou sexuel ou d'agissements sexistes, elle procède à un signalement à la cellule d'écoute de l'établissement contre les discriminations et les violences sexuelles.</w:t>
      </w:r>
    </w:p>
    <w:p w14:paraId="41A2BC07" w14:textId="088E1093" w:rsidR="00A86D43" w:rsidRPr="00A86D43" w:rsidRDefault="00A86D43" w:rsidP="00A86D43">
      <w:pPr>
        <w:pStyle w:val="p2"/>
        <w:jc w:val="both"/>
        <w:rPr>
          <w:sz w:val="22"/>
          <w:szCs w:val="22"/>
        </w:rPr>
      </w:pPr>
      <w:r w:rsidRPr="00A86D43">
        <w:rPr>
          <w:sz w:val="22"/>
          <w:szCs w:val="22"/>
        </w:rPr>
        <w:t xml:space="preserve">Les modalités de composition, d'organisation et de fonctionnement de ce comité sont proposées par le conseil de </w:t>
      </w:r>
      <w:r w:rsidR="00E3468C">
        <w:rPr>
          <w:sz w:val="22"/>
          <w:szCs w:val="22"/>
        </w:rPr>
        <w:t>l’</w:t>
      </w:r>
      <w:r w:rsidR="00E3468C" w:rsidRPr="00A86D43">
        <w:rPr>
          <w:sz w:val="22"/>
          <w:szCs w:val="22"/>
        </w:rPr>
        <w:t>École Doctorale</w:t>
      </w:r>
      <w:r w:rsidRPr="00A86D43">
        <w:rPr>
          <w:sz w:val="22"/>
          <w:szCs w:val="22"/>
        </w:rPr>
        <w:t xml:space="preserve">. </w:t>
      </w:r>
      <w:r w:rsidR="00E3468C">
        <w:rPr>
          <w:sz w:val="22"/>
          <w:szCs w:val="22"/>
        </w:rPr>
        <w:t>L’</w:t>
      </w:r>
      <w:r w:rsidR="00E3468C" w:rsidRPr="00A86D43">
        <w:rPr>
          <w:sz w:val="22"/>
          <w:szCs w:val="22"/>
        </w:rPr>
        <w:t xml:space="preserve">École Doctorale </w:t>
      </w:r>
      <w:r w:rsidRPr="00A86D43">
        <w:rPr>
          <w:sz w:val="22"/>
          <w:szCs w:val="22"/>
        </w:rPr>
        <w:t xml:space="preserve">veille à ce que dans la mesure du possible, la composition du comité de suivi individuel du doctorant reste constante tout au long de son doctorat. Le comité de suivi individuel du doctorant comprend au moins un membre spécialiste de la discipline ou en lien avec le domaine de la thèse. Dans la mesure du possible, le comité de suivi individuel du doctorant comprend un membre extérieur à l'établissement. Il comprend également un membre non spécialiste extérieur au domaine de recherche du travail de la thèse. Les membres de ce comité ne participent pas à la direction du travail du doctorant. </w:t>
      </w:r>
      <w:r w:rsidR="00E3468C">
        <w:rPr>
          <w:sz w:val="22"/>
          <w:szCs w:val="22"/>
        </w:rPr>
        <w:t>L’</w:t>
      </w:r>
      <w:r w:rsidR="00E3468C" w:rsidRPr="00A86D43">
        <w:rPr>
          <w:sz w:val="22"/>
          <w:szCs w:val="22"/>
        </w:rPr>
        <w:t xml:space="preserve">École Doctorale </w:t>
      </w:r>
      <w:r w:rsidRPr="00A86D43">
        <w:rPr>
          <w:sz w:val="22"/>
          <w:szCs w:val="22"/>
        </w:rPr>
        <w:t>veille à ce que le doctorant soit consulté sur la composition de son comité de suivi individuel, avant sa réunion. »</w:t>
      </w:r>
    </w:p>
    <w:p w14:paraId="04AA2595" w14:textId="77777777" w:rsidR="00A86D43" w:rsidRPr="00A86D43" w:rsidRDefault="00A86D43" w:rsidP="00A86D43">
      <w:pPr>
        <w:pStyle w:val="p2"/>
        <w:jc w:val="both"/>
        <w:rPr>
          <w:sz w:val="22"/>
          <w:szCs w:val="22"/>
        </w:rPr>
      </w:pPr>
    </w:p>
    <w:p w14:paraId="37BCC24A" w14:textId="39671C96" w:rsidR="00A86D43" w:rsidRPr="00A86D43" w:rsidRDefault="00A86D43" w:rsidP="00A86D43">
      <w:pPr>
        <w:pStyle w:val="p2"/>
        <w:jc w:val="both"/>
        <w:rPr>
          <w:b/>
          <w:bCs/>
          <w:sz w:val="22"/>
          <w:szCs w:val="22"/>
        </w:rPr>
      </w:pPr>
      <w:r w:rsidRPr="00A86D43">
        <w:rPr>
          <w:b/>
          <w:bCs/>
          <w:sz w:val="22"/>
          <w:szCs w:val="22"/>
        </w:rPr>
        <w:t>En vertu de ces dispositions légales, le Collège doctoral - Université de Strasbourg a adopté les règles ci-dessous qui s’appliquent à la composition et au déroulement de l’ensemble des comités de suivi individuel. Ces règles communes sont complétées par des règles spécifiques de l’</w:t>
      </w:r>
      <w:r w:rsidR="00E3468C">
        <w:rPr>
          <w:b/>
          <w:bCs/>
          <w:sz w:val="22"/>
          <w:szCs w:val="22"/>
        </w:rPr>
        <w:t>É</w:t>
      </w:r>
      <w:r w:rsidRPr="00A86D43">
        <w:rPr>
          <w:b/>
          <w:bCs/>
          <w:sz w:val="22"/>
          <w:szCs w:val="22"/>
        </w:rPr>
        <w:t xml:space="preserve">cole </w:t>
      </w:r>
      <w:r w:rsidR="00E3468C">
        <w:rPr>
          <w:b/>
          <w:bCs/>
          <w:sz w:val="22"/>
          <w:szCs w:val="22"/>
        </w:rPr>
        <w:t>D</w:t>
      </w:r>
      <w:r w:rsidRPr="00A86D43">
        <w:rPr>
          <w:b/>
          <w:bCs/>
          <w:sz w:val="22"/>
          <w:szCs w:val="22"/>
        </w:rPr>
        <w:t>octorale de rattachement du doctorant, selon les cas. Un guide détaillé du comité de suivi individuel est également transmis aux membres du comité, au doctorant et à la direction de thèse.</w:t>
      </w:r>
    </w:p>
    <w:p w14:paraId="13664ABD" w14:textId="77777777" w:rsidR="00A86D43" w:rsidRDefault="00A86D43" w:rsidP="00A86D43">
      <w:pPr>
        <w:pStyle w:val="p2"/>
        <w:rPr>
          <w:sz w:val="22"/>
          <w:szCs w:val="22"/>
        </w:rPr>
      </w:pPr>
    </w:p>
    <w:p w14:paraId="0E43E51B" w14:textId="77777777" w:rsidR="00A86D43" w:rsidRDefault="00A86D43" w:rsidP="00A86D43">
      <w:pPr>
        <w:pStyle w:val="p2"/>
        <w:rPr>
          <w:sz w:val="22"/>
          <w:szCs w:val="22"/>
        </w:rPr>
      </w:pPr>
    </w:p>
    <w:p w14:paraId="1A73F75E" w14:textId="77777777" w:rsidR="00A86D43" w:rsidRDefault="00A86D43" w:rsidP="00A86D43">
      <w:pPr>
        <w:pStyle w:val="p2"/>
        <w:rPr>
          <w:sz w:val="22"/>
          <w:szCs w:val="22"/>
        </w:rPr>
      </w:pPr>
    </w:p>
    <w:p w14:paraId="1AC16CEB" w14:textId="77777777" w:rsidR="00A86D43" w:rsidRPr="00A86D43" w:rsidRDefault="00A86D43" w:rsidP="00A86D43">
      <w:pPr>
        <w:pStyle w:val="p2"/>
        <w:rPr>
          <w:sz w:val="22"/>
          <w:szCs w:val="22"/>
        </w:rPr>
      </w:pPr>
    </w:p>
    <w:p w14:paraId="5AE4A18F" w14:textId="77777777" w:rsidR="00CC43C6" w:rsidRPr="00A86D43" w:rsidRDefault="00CC43C6" w:rsidP="00CC43C6">
      <w:pPr>
        <w:pStyle w:val="p2"/>
        <w:rPr>
          <w:b/>
          <w:bCs/>
          <w:sz w:val="22"/>
          <w:szCs w:val="22"/>
        </w:rPr>
      </w:pPr>
      <w:r w:rsidRPr="00A86D43">
        <w:rPr>
          <w:b/>
          <w:bCs/>
          <w:sz w:val="22"/>
          <w:szCs w:val="22"/>
        </w:rPr>
        <w:lastRenderedPageBreak/>
        <w:t xml:space="preserve">Composition </w:t>
      </w:r>
      <w:r>
        <w:rPr>
          <w:b/>
          <w:bCs/>
          <w:sz w:val="22"/>
          <w:szCs w:val="22"/>
        </w:rPr>
        <w:t xml:space="preserve">et déclaration </w:t>
      </w:r>
      <w:r w:rsidRPr="00A86D43">
        <w:rPr>
          <w:b/>
          <w:bCs/>
          <w:sz w:val="22"/>
          <w:szCs w:val="22"/>
        </w:rPr>
        <w:t xml:space="preserve">du </w:t>
      </w:r>
      <w:r>
        <w:rPr>
          <w:b/>
          <w:bCs/>
          <w:sz w:val="22"/>
          <w:szCs w:val="22"/>
        </w:rPr>
        <w:t>CSI</w:t>
      </w:r>
    </w:p>
    <w:p w14:paraId="1016C29E" w14:textId="77777777" w:rsidR="00CC43C6" w:rsidRPr="00A86D43" w:rsidRDefault="00CC43C6" w:rsidP="00CC43C6">
      <w:pPr>
        <w:pStyle w:val="p2"/>
        <w:spacing w:after="120"/>
        <w:jc w:val="both"/>
        <w:rPr>
          <w:sz w:val="22"/>
          <w:szCs w:val="22"/>
        </w:rPr>
      </w:pPr>
      <w:r w:rsidRPr="00A86D43">
        <w:rPr>
          <w:sz w:val="22"/>
          <w:szCs w:val="22"/>
        </w:rPr>
        <w:t>Le doctorant et sa direction de thèse se concertent dès le début de la thèse pour arrêter la composition</w:t>
      </w:r>
      <w:r>
        <w:rPr>
          <w:sz w:val="22"/>
          <w:szCs w:val="22"/>
        </w:rPr>
        <w:t xml:space="preserve"> </w:t>
      </w:r>
      <w:r w:rsidRPr="00A86D43">
        <w:rPr>
          <w:sz w:val="22"/>
          <w:szCs w:val="22"/>
        </w:rPr>
        <w:t xml:space="preserve">du </w:t>
      </w:r>
      <w:r>
        <w:rPr>
          <w:sz w:val="22"/>
          <w:szCs w:val="22"/>
        </w:rPr>
        <w:t>CSI</w:t>
      </w:r>
      <w:r w:rsidRPr="00A86D43">
        <w:rPr>
          <w:sz w:val="22"/>
          <w:szCs w:val="22"/>
        </w:rPr>
        <w:t xml:space="preserve">. Le doctorant </w:t>
      </w:r>
      <w:r>
        <w:rPr>
          <w:sz w:val="22"/>
          <w:szCs w:val="22"/>
        </w:rPr>
        <w:t xml:space="preserve">saisit sur </w:t>
      </w:r>
      <w:proofErr w:type="spellStart"/>
      <w:r>
        <w:rPr>
          <w:sz w:val="22"/>
          <w:szCs w:val="22"/>
        </w:rPr>
        <w:t>Amethis</w:t>
      </w:r>
      <w:proofErr w:type="spellEnd"/>
      <w:r>
        <w:rPr>
          <w:sz w:val="22"/>
          <w:szCs w:val="22"/>
        </w:rPr>
        <w:t xml:space="preserve"> (</w:t>
      </w:r>
      <w:hyperlink r:id="rId8" w:history="1">
        <w:r w:rsidRPr="0075706F">
          <w:rPr>
            <w:rStyle w:val="Lienhypertexte"/>
            <w:sz w:val="22"/>
            <w:szCs w:val="22"/>
          </w:rPr>
          <w:t>https://amethis3.unistra.fr</w:t>
        </w:r>
      </w:hyperlink>
      <w:r>
        <w:rPr>
          <w:sz w:val="22"/>
          <w:szCs w:val="22"/>
        </w:rPr>
        <w:t>) les informations concernant les membres de son CSI, en indiquant quel membre sera celui de référence (de préférence un membre de l’</w:t>
      </w:r>
      <w:proofErr w:type="spellStart"/>
      <w:r>
        <w:rPr>
          <w:sz w:val="22"/>
          <w:szCs w:val="22"/>
        </w:rPr>
        <w:t>unistra</w:t>
      </w:r>
      <w:proofErr w:type="spellEnd"/>
      <w:r>
        <w:rPr>
          <w:sz w:val="22"/>
          <w:szCs w:val="22"/>
        </w:rPr>
        <w:t xml:space="preserve">, s’il y en a). La proposition doit ensuite être validée sur </w:t>
      </w:r>
      <w:proofErr w:type="spellStart"/>
      <w:r>
        <w:rPr>
          <w:sz w:val="22"/>
          <w:szCs w:val="22"/>
        </w:rPr>
        <w:t>Amethis</w:t>
      </w:r>
      <w:proofErr w:type="spellEnd"/>
      <w:r>
        <w:rPr>
          <w:sz w:val="22"/>
          <w:szCs w:val="22"/>
        </w:rPr>
        <w:t xml:space="preserve"> par la direction de thèse puis par la direction de l’</w:t>
      </w:r>
      <w:r w:rsidRPr="00A86D43">
        <w:rPr>
          <w:sz w:val="22"/>
          <w:szCs w:val="22"/>
        </w:rPr>
        <w:t>École Doctorale</w:t>
      </w:r>
      <w:r>
        <w:rPr>
          <w:sz w:val="22"/>
          <w:szCs w:val="22"/>
        </w:rPr>
        <w:t xml:space="preserve">. Elle doit ensuite </w:t>
      </w:r>
      <w:r w:rsidRPr="00A86D43">
        <w:rPr>
          <w:sz w:val="22"/>
          <w:szCs w:val="22"/>
        </w:rPr>
        <w:t>figure</w:t>
      </w:r>
      <w:r>
        <w:rPr>
          <w:sz w:val="22"/>
          <w:szCs w:val="22"/>
        </w:rPr>
        <w:t>r</w:t>
      </w:r>
      <w:r w:rsidRPr="00A86D43">
        <w:rPr>
          <w:sz w:val="22"/>
          <w:szCs w:val="22"/>
        </w:rPr>
        <w:t xml:space="preserve"> dans la convention individuelle de formation.</w:t>
      </w:r>
    </w:p>
    <w:p w14:paraId="5434EECE" w14:textId="77777777" w:rsidR="00CC43C6" w:rsidRPr="00A86D43" w:rsidRDefault="00CC43C6" w:rsidP="00CC43C6">
      <w:pPr>
        <w:pStyle w:val="p2"/>
        <w:spacing w:after="120"/>
        <w:jc w:val="both"/>
        <w:rPr>
          <w:sz w:val="22"/>
          <w:szCs w:val="22"/>
        </w:rPr>
      </w:pPr>
      <w:r w:rsidRPr="00A86D43">
        <w:rPr>
          <w:sz w:val="22"/>
          <w:szCs w:val="22"/>
        </w:rPr>
        <w:t>Dans la mesure du possible, la composition sera la même sur toute la durée du doctorat. Tout</w:t>
      </w:r>
      <w:r>
        <w:rPr>
          <w:sz w:val="22"/>
          <w:szCs w:val="22"/>
        </w:rPr>
        <w:t xml:space="preserve"> </w:t>
      </w:r>
      <w:r w:rsidRPr="00A86D43">
        <w:rPr>
          <w:sz w:val="22"/>
          <w:szCs w:val="22"/>
        </w:rPr>
        <w:t>changement de composition devra être motivé auprès de la direction de l’École Doctorale.</w:t>
      </w:r>
    </w:p>
    <w:p w14:paraId="0DBA32A6" w14:textId="77777777" w:rsidR="00CC43C6" w:rsidRDefault="00CC43C6" w:rsidP="00CC43C6">
      <w:pPr>
        <w:pStyle w:val="p2"/>
        <w:spacing w:after="120"/>
        <w:jc w:val="both"/>
        <w:rPr>
          <w:sz w:val="22"/>
          <w:szCs w:val="22"/>
        </w:rPr>
      </w:pPr>
      <w:r w:rsidRPr="00A86D43">
        <w:rPr>
          <w:sz w:val="22"/>
          <w:szCs w:val="22"/>
        </w:rPr>
        <w:t>Les membres du comité ne peuvent en aucune manière être impliqués dans l’encadrement de la thèse</w:t>
      </w:r>
      <w:r>
        <w:rPr>
          <w:sz w:val="22"/>
          <w:szCs w:val="22"/>
        </w:rPr>
        <w:t xml:space="preserve"> ni faire partie de la direction du laboratoire de rattachement du doctorant.</w:t>
      </w:r>
    </w:p>
    <w:p w14:paraId="3B35CDAA" w14:textId="77777777" w:rsidR="00CC43C6" w:rsidRPr="00A86D43" w:rsidRDefault="00CC43C6" w:rsidP="00CC43C6">
      <w:pPr>
        <w:pStyle w:val="p2"/>
        <w:rPr>
          <w:sz w:val="22"/>
          <w:szCs w:val="22"/>
        </w:rPr>
      </w:pPr>
      <w:r w:rsidRPr="009401C6">
        <w:rPr>
          <w:sz w:val="22"/>
          <w:szCs w:val="22"/>
          <w:u w:val="single"/>
        </w:rPr>
        <w:t>Le comité est composé</w:t>
      </w:r>
      <w:r w:rsidRPr="00A86D43">
        <w:rPr>
          <w:sz w:val="22"/>
          <w:szCs w:val="22"/>
        </w:rPr>
        <w:t xml:space="preserve"> :</w:t>
      </w:r>
    </w:p>
    <w:p w14:paraId="1A1FD7EA" w14:textId="77777777" w:rsidR="00CC43C6" w:rsidRPr="00A86D43" w:rsidRDefault="00CC43C6" w:rsidP="00CC43C6">
      <w:pPr>
        <w:pStyle w:val="p2"/>
        <w:jc w:val="both"/>
        <w:rPr>
          <w:sz w:val="22"/>
          <w:szCs w:val="22"/>
        </w:rPr>
      </w:pPr>
      <w:r w:rsidRPr="00A86D43">
        <w:rPr>
          <w:sz w:val="22"/>
          <w:szCs w:val="22"/>
        </w:rPr>
        <w:t>-</w:t>
      </w:r>
      <w:r w:rsidRPr="00A86D43">
        <w:rPr>
          <w:rStyle w:val="s1"/>
          <w:rFonts w:ascii="Unistra A" w:hAnsi="Unistra A"/>
          <w:sz w:val="22"/>
          <w:szCs w:val="22"/>
        </w:rPr>
        <w:t xml:space="preserve"> </w:t>
      </w:r>
      <w:r>
        <w:rPr>
          <w:sz w:val="22"/>
          <w:szCs w:val="22"/>
        </w:rPr>
        <w:t>de</w:t>
      </w:r>
      <w:r w:rsidRPr="00A86D43">
        <w:rPr>
          <w:sz w:val="22"/>
          <w:szCs w:val="22"/>
        </w:rPr>
        <w:t xml:space="preserve"> deux </w:t>
      </w:r>
      <w:r>
        <w:rPr>
          <w:sz w:val="22"/>
          <w:szCs w:val="22"/>
        </w:rPr>
        <w:t xml:space="preserve">à quatre </w:t>
      </w:r>
      <w:r w:rsidRPr="00A86D43">
        <w:rPr>
          <w:sz w:val="22"/>
          <w:szCs w:val="22"/>
        </w:rPr>
        <w:t>personnes</w:t>
      </w:r>
      <w:r>
        <w:rPr>
          <w:sz w:val="22"/>
          <w:szCs w:val="22"/>
        </w:rPr>
        <w:t> ;</w:t>
      </w:r>
    </w:p>
    <w:p w14:paraId="52AAE7BA" w14:textId="77777777" w:rsidR="00CC43C6" w:rsidRPr="00A86D43" w:rsidRDefault="00CC43C6" w:rsidP="00CC43C6">
      <w:pPr>
        <w:pStyle w:val="p2"/>
        <w:jc w:val="both"/>
        <w:rPr>
          <w:sz w:val="22"/>
          <w:szCs w:val="22"/>
        </w:rPr>
      </w:pPr>
      <w:r w:rsidRPr="00A86D43">
        <w:rPr>
          <w:sz w:val="22"/>
          <w:szCs w:val="22"/>
        </w:rPr>
        <w:t>-</w:t>
      </w:r>
      <w:r w:rsidRPr="00A86D43">
        <w:rPr>
          <w:rStyle w:val="s1"/>
          <w:rFonts w:ascii="Unistra A" w:hAnsi="Unistra A"/>
          <w:sz w:val="22"/>
          <w:szCs w:val="22"/>
        </w:rPr>
        <w:t xml:space="preserve"> </w:t>
      </w:r>
      <w:r>
        <w:rPr>
          <w:sz w:val="22"/>
          <w:szCs w:val="22"/>
        </w:rPr>
        <w:t>d</w:t>
      </w:r>
      <w:r w:rsidRPr="00A86D43">
        <w:rPr>
          <w:sz w:val="22"/>
          <w:szCs w:val="22"/>
        </w:rPr>
        <w:t>’au moins un membre spécialiste de la discipline ou en lien avec le domaine de la thèse</w:t>
      </w:r>
      <w:r>
        <w:rPr>
          <w:sz w:val="22"/>
          <w:szCs w:val="22"/>
        </w:rPr>
        <w:t> ;</w:t>
      </w:r>
    </w:p>
    <w:p w14:paraId="01889B7F" w14:textId="77777777" w:rsidR="00CC43C6" w:rsidRPr="00A86D43" w:rsidRDefault="00CC43C6" w:rsidP="00CC43C6">
      <w:pPr>
        <w:pStyle w:val="p2"/>
        <w:jc w:val="both"/>
        <w:rPr>
          <w:sz w:val="22"/>
          <w:szCs w:val="22"/>
        </w:rPr>
      </w:pPr>
      <w:r w:rsidRPr="00A86D43">
        <w:rPr>
          <w:sz w:val="22"/>
          <w:szCs w:val="22"/>
        </w:rPr>
        <w:t>-</w:t>
      </w:r>
      <w:r w:rsidRPr="00A86D43">
        <w:rPr>
          <w:rStyle w:val="s1"/>
          <w:rFonts w:ascii="Unistra A" w:hAnsi="Unistra A"/>
          <w:sz w:val="22"/>
          <w:szCs w:val="22"/>
        </w:rPr>
        <w:t xml:space="preserve"> </w:t>
      </w:r>
      <w:r>
        <w:rPr>
          <w:sz w:val="22"/>
          <w:szCs w:val="22"/>
        </w:rPr>
        <w:t>d</w:t>
      </w:r>
      <w:r w:rsidRPr="00A86D43">
        <w:rPr>
          <w:sz w:val="22"/>
          <w:szCs w:val="22"/>
        </w:rPr>
        <w:t>’au moins un membre titulaire de l’HDR, ou équivalent à l’étranger (Professeur ou Directeur de</w:t>
      </w:r>
      <w:r>
        <w:rPr>
          <w:sz w:val="22"/>
          <w:szCs w:val="22"/>
        </w:rPr>
        <w:t xml:space="preserve"> </w:t>
      </w:r>
      <w:r w:rsidRPr="00A86D43">
        <w:rPr>
          <w:sz w:val="22"/>
          <w:szCs w:val="22"/>
        </w:rPr>
        <w:t>Recherche)</w:t>
      </w:r>
      <w:r>
        <w:rPr>
          <w:sz w:val="22"/>
          <w:szCs w:val="22"/>
        </w:rPr>
        <w:t> ;</w:t>
      </w:r>
    </w:p>
    <w:p w14:paraId="70C21134" w14:textId="77777777" w:rsidR="00CC43C6" w:rsidRPr="00A86D43" w:rsidRDefault="00CC43C6" w:rsidP="00CC43C6">
      <w:pPr>
        <w:pStyle w:val="p2"/>
        <w:jc w:val="both"/>
        <w:rPr>
          <w:sz w:val="22"/>
          <w:szCs w:val="22"/>
        </w:rPr>
      </w:pPr>
      <w:r w:rsidRPr="00A86D43">
        <w:rPr>
          <w:sz w:val="22"/>
          <w:szCs w:val="22"/>
        </w:rPr>
        <w:t>-</w:t>
      </w:r>
      <w:r w:rsidRPr="00A86D43">
        <w:rPr>
          <w:rStyle w:val="s1"/>
          <w:rFonts w:ascii="Unistra A" w:hAnsi="Unistra A"/>
          <w:sz w:val="22"/>
          <w:szCs w:val="22"/>
        </w:rPr>
        <w:t xml:space="preserve"> </w:t>
      </w:r>
      <w:r>
        <w:rPr>
          <w:sz w:val="22"/>
          <w:szCs w:val="22"/>
        </w:rPr>
        <w:t>d</w:t>
      </w:r>
      <w:r w:rsidRPr="00A86D43">
        <w:rPr>
          <w:sz w:val="22"/>
          <w:szCs w:val="22"/>
        </w:rPr>
        <w:t>’au moins un membre extérieur au domaine de recherche du travail de thèse. Par cela</w:t>
      </w:r>
      <w:r>
        <w:rPr>
          <w:sz w:val="22"/>
          <w:szCs w:val="22"/>
        </w:rPr>
        <w:t xml:space="preserve"> </w:t>
      </w:r>
      <w:r w:rsidRPr="00A86D43">
        <w:rPr>
          <w:sz w:val="22"/>
          <w:szCs w:val="22"/>
        </w:rPr>
        <w:t>il est compris, une personne qui ne serait pas susceptible d’être relecteur (referee) des publications du</w:t>
      </w:r>
      <w:r>
        <w:rPr>
          <w:sz w:val="22"/>
          <w:szCs w:val="22"/>
        </w:rPr>
        <w:t xml:space="preserve"> </w:t>
      </w:r>
      <w:r w:rsidRPr="00A86D43">
        <w:rPr>
          <w:sz w:val="22"/>
          <w:szCs w:val="22"/>
        </w:rPr>
        <w:t>doctorant, ni de traiter son dossier au CNU, Inserm, CNRS ou instance similaire, ni de l’embaucher en</w:t>
      </w:r>
      <w:r>
        <w:rPr>
          <w:sz w:val="22"/>
          <w:szCs w:val="22"/>
        </w:rPr>
        <w:t xml:space="preserve"> </w:t>
      </w:r>
      <w:r w:rsidRPr="00A86D43">
        <w:rPr>
          <w:sz w:val="22"/>
          <w:szCs w:val="22"/>
        </w:rPr>
        <w:t>post-doctorat, ni de participer à son jury de thèse</w:t>
      </w:r>
      <w:r>
        <w:rPr>
          <w:sz w:val="22"/>
          <w:szCs w:val="22"/>
        </w:rPr>
        <w:t> ;</w:t>
      </w:r>
    </w:p>
    <w:p w14:paraId="601AEF53" w14:textId="77777777" w:rsidR="00CC43C6" w:rsidRDefault="00CC43C6" w:rsidP="00CC43C6">
      <w:pPr>
        <w:pStyle w:val="p2"/>
        <w:jc w:val="both"/>
        <w:rPr>
          <w:sz w:val="22"/>
          <w:szCs w:val="22"/>
        </w:rPr>
      </w:pPr>
      <w:r w:rsidRPr="00A86D43">
        <w:rPr>
          <w:sz w:val="22"/>
          <w:szCs w:val="22"/>
        </w:rPr>
        <w:t>-</w:t>
      </w:r>
      <w:r w:rsidRPr="00A86D43">
        <w:rPr>
          <w:rStyle w:val="s1"/>
          <w:rFonts w:ascii="Unistra A" w:hAnsi="Unistra A"/>
          <w:sz w:val="22"/>
          <w:szCs w:val="22"/>
        </w:rPr>
        <w:t xml:space="preserve"> </w:t>
      </w:r>
      <w:r>
        <w:rPr>
          <w:sz w:val="22"/>
          <w:szCs w:val="22"/>
        </w:rPr>
        <w:t>d</w:t>
      </w:r>
      <w:r w:rsidRPr="00A86D43">
        <w:rPr>
          <w:sz w:val="22"/>
          <w:szCs w:val="22"/>
        </w:rPr>
        <w:t>ans la mesure du possible, d’au moins un membre extérieur à l’établissement d’inscription</w:t>
      </w:r>
      <w:r>
        <w:rPr>
          <w:sz w:val="22"/>
          <w:szCs w:val="22"/>
        </w:rPr>
        <w:t>.</w:t>
      </w:r>
    </w:p>
    <w:p w14:paraId="3333FAA8" w14:textId="77777777" w:rsidR="00652371" w:rsidRPr="00CC43C6" w:rsidRDefault="00652371" w:rsidP="00652371">
      <w:pPr>
        <w:pStyle w:val="p2"/>
        <w:rPr>
          <w:sz w:val="22"/>
          <w:szCs w:val="22"/>
          <w:lang w:val="en-US"/>
        </w:rPr>
      </w:pPr>
    </w:p>
    <w:p w14:paraId="1C408F24" w14:textId="77777777" w:rsidR="00CC43C6" w:rsidRPr="00A86D43" w:rsidRDefault="00CC43C6" w:rsidP="00CC43C6">
      <w:pPr>
        <w:pStyle w:val="p2"/>
        <w:rPr>
          <w:b/>
          <w:bCs/>
          <w:sz w:val="22"/>
          <w:szCs w:val="22"/>
        </w:rPr>
      </w:pPr>
      <w:r w:rsidRPr="00A86D43">
        <w:rPr>
          <w:b/>
          <w:bCs/>
          <w:sz w:val="22"/>
          <w:szCs w:val="22"/>
        </w:rPr>
        <w:t xml:space="preserve">Déroulement </w:t>
      </w:r>
      <w:r>
        <w:rPr>
          <w:b/>
          <w:bCs/>
          <w:sz w:val="22"/>
          <w:szCs w:val="22"/>
        </w:rPr>
        <w:t>CSI</w:t>
      </w:r>
    </w:p>
    <w:p w14:paraId="499D95FE" w14:textId="77777777" w:rsidR="00CC43C6" w:rsidRDefault="00CC43C6" w:rsidP="00CC43C6">
      <w:pPr>
        <w:pStyle w:val="p2"/>
        <w:rPr>
          <w:sz w:val="22"/>
          <w:szCs w:val="22"/>
        </w:rPr>
      </w:pPr>
      <w:r w:rsidRPr="00A86D43">
        <w:rPr>
          <w:sz w:val="22"/>
          <w:szCs w:val="22"/>
          <w:u w:val="single"/>
        </w:rPr>
        <w:t>Calendrier</w:t>
      </w:r>
      <w:r w:rsidRPr="00A86D43">
        <w:rPr>
          <w:sz w:val="22"/>
          <w:szCs w:val="22"/>
        </w:rPr>
        <w:t xml:space="preserve"> :</w:t>
      </w:r>
    </w:p>
    <w:p w14:paraId="14BAB44C" w14:textId="5DF84302" w:rsidR="00F92F45" w:rsidRPr="008460BE" w:rsidRDefault="008460BE" w:rsidP="00CC43C6">
      <w:pPr>
        <w:pStyle w:val="p2"/>
        <w:rPr>
          <w:sz w:val="22"/>
          <w:szCs w:val="22"/>
        </w:rPr>
      </w:pPr>
      <w:r w:rsidRPr="008460BE">
        <w:rPr>
          <w:sz w:val="22"/>
          <w:szCs w:val="22"/>
        </w:rPr>
        <w:t xml:space="preserve">Les réunions du </w:t>
      </w:r>
      <w:r>
        <w:rPr>
          <w:sz w:val="22"/>
          <w:szCs w:val="22"/>
        </w:rPr>
        <w:t>CSI</w:t>
      </w:r>
      <w:r w:rsidRPr="008460BE">
        <w:rPr>
          <w:sz w:val="22"/>
          <w:szCs w:val="22"/>
        </w:rPr>
        <w:t xml:space="preserve"> ont lieu chaque année, au printemps. Les étudiants de première et deuxième année doivent </w:t>
      </w:r>
      <w:r>
        <w:rPr>
          <w:sz w:val="22"/>
          <w:szCs w:val="22"/>
        </w:rPr>
        <w:t>organiser</w:t>
      </w:r>
      <w:r w:rsidRPr="008460BE">
        <w:rPr>
          <w:sz w:val="22"/>
          <w:szCs w:val="22"/>
        </w:rPr>
        <w:t xml:space="preserve"> </w:t>
      </w:r>
      <w:r>
        <w:rPr>
          <w:sz w:val="22"/>
          <w:szCs w:val="22"/>
        </w:rPr>
        <w:t xml:space="preserve">la réunion avec </w:t>
      </w:r>
      <w:r w:rsidRPr="008460BE">
        <w:rPr>
          <w:sz w:val="22"/>
          <w:szCs w:val="22"/>
        </w:rPr>
        <w:t xml:space="preserve">leur CSI avant le 30 juin. Les étudiants de troisième année et plus doivent organiser </w:t>
      </w:r>
      <w:r>
        <w:rPr>
          <w:sz w:val="22"/>
          <w:szCs w:val="22"/>
        </w:rPr>
        <w:t>la</w:t>
      </w:r>
      <w:r w:rsidRPr="008460BE">
        <w:rPr>
          <w:sz w:val="22"/>
          <w:szCs w:val="22"/>
        </w:rPr>
        <w:t xml:space="preserve"> réunion avec leur CSI avant le 30 avril.</w:t>
      </w:r>
    </w:p>
    <w:p w14:paraId="0B677C48" w14:textId="77777777" w:rsidR="007529B7" w:rsidRDefault="007529B7" w:rsidP="00A86D43">
      <w:pPr>
        <w:pStyle w:val="p2"/>
        <w:rPr>
          <w:sz w:val="22"/>
          <w:szCs w:val="22"/>
        </w:rPr>
      </w:pPr>
    </w:p>
    <w:p w14:paraId="20DD37D9" w14:textId="3A8264CB" w:rsidR="00755A9C" w:rsidRPr="00755A9C" w:rsidRDefault="007529B7" w:rsidP="00A86D43">
      <w:pPr>
        <w:pStyle w:val="p2"/>
        <w:rPr>
          <w:sz w:val="22"/>
          <w:szCs w:val="22"/>
          <w:u w:val="single"/>
        </w:rPr>
      </w:pPr>
      <w:r>
        <w:rPr>
          <w:sz w:val="22"/>
          <w:szCs w:val="22"/>
        </w:rPr>
        <w:t>D</w:t>
      </w:r>
      <w:r w:rsidR="00755A9C" w:rsidRPr="00755A9C">
        <w:rPr>
          <w:sz w:val="22"/>
          <w:szCs w:val="22"/>
          <w:u w:val="single"/>
        </w:rPr>
        <w:t xml:space="preserve">ocuments </w:t>
      </w:r>
      <w:r>
        <w:rPr>
          <w:sz w:val="22"/>
          <w:szCs w:val="22"/>
          <w:u w:val="single"/>
        </w:rPr>
        <w:t>requis</w:t>
      </w:r>
      <w:r w:rsidRPr="004B0608">
        <w:rPr>
          <w:sz w:val="22"/>
          <w:szCs w:val="22"/>
        </w:rPr>
        <w:t> :</w:t>
      </w:r>
    </w:p>
    <w:p w14:paraId="14CC7E53" w14:textId="7DD649E1" w:rsidR="00A86D43" w:rsidRDefault="003E75F5" w:rsidP="00A86D43">
      <w:pPr>
        <w:pStyle w:val="p2"/>
        <w:rPr>
          <w:sz w:val="22"/>
          <w:szCs w:val="22"/>
        </w:rPr>
      </w:pPr>
      <w:r>
        <w:rPr>
          <w:sz w:val="22"/>
          <w:szCs w:val="22"/>
        </w:rPr>
        <w:t>Le</w:t>
      </w:r>
      <w:r w:rsidR="00A86D43" w:rsidRPr="00A86D43">
        <w:rPr>
          <w:sz w:val="22"/>
          <w:szCs w:val="22"/>
        </w:rPr>
        <w:t xml:space="preserve"> doctorant rédige et transmet au </w:t>
      </w:r>
      <w:r w:rsidR="009401C6">
        <w:rPr>
          <w:sz w:val="22"/>
          <w:szCs w:val="22"/>
        </w:rPr>
        <w:t>CSI</w:t>
      </w:r>
      <w:r w:rsidR="00FD500E">
        <w:rPr>
          <w:sz w:val="22"/>
          <w:szCs w:val="22"/>
        </w:rPr>
        <w:t xml:space="preserve"> </w:t>
      </w:r>
      <w:r w:rsidR="00FD500E" w:rsidRPr="00A86D43">
        <w:rPr>
          <w:sz w:val="22"/>
          <w:szCs w:val="22"/>
        </w:rPr>
        <w:t>et à sa direction de thèse, au minimum</w:t>
      </w:r>
      <w:r w:rsidR="00FD500E">
        <w:rPr>
          <w:sz w:val="22"/>
          <w:szCs w:val="22"/>
        </w:rPr>
        <w:t xml:space="preserve"> </w:t>
      </w:r>
      <w:r w:rsidR="00FD500E" w:rsidRPr="00A86D43">
        <w:rPr>
          <w:sz w:val="22"/>
          <w:szCs w:val="22"/>
        </w:rPr>
        <w:t>3 jours avant la réunion</w:t>
      </w:r>
      <w:r w:rsidR="00FD500E">
        <w:rPr>
          <w:sz w:val="22"/>
          <w:szCs w:val="22"/>
        </w:rPr>
        <w:t>,</w:t>
      </w:r>
      <w:r w:rsidR="00FD500E" w:rsidRPr="00A86D43">
        <w:rPr>
          <w:sz w:val="22"/>
          <w:szCs w:val="22"/>
        </w:rPr>
        <w:t xml:space="preserve"> </w:t>
      </w:r>
      <w:r w:rsidR="00A86D43" w:rsidRPr="00A86D43">
        <w:rPr>
          <w:sz w:val="22"/>
          <w:szCs w:val="22"/>
        </w:rPr>
        <w:t>une synthèse écrite de</w:t>
      </w:r>
      <w:r w:rsidR="009401C6">
        <w:rPr>
          <w:sz w:val="22"/>
          <w:szCs w:val="22"/>
        </w:rPr>
        <w:t xml:space="preserve"> </w:t>
      </w:r>
      <w:r w:rsidR="00A86D43" w:rsidRPr="00A86D43">
        <w:rPr>
          <w:sz w:val="22"/>
          <w:szCs w:val="22"/>
        </w:rPr>
        <w:t xml:space="preserve">tout ou partie de ses travaux </w:t>
      </w:r>
      <w:r>
        <w:rPr>
          <w:sz w:val="22"/>
          <w:szCs w:val="22"/>
        </w:rPr>
        <w:t>comportant les éléments suivants :</w:t>
      </w:r>
      <w:r w:rsidR="00A86D43" w:rsidRPr="00A86D43">
        <w:rPr>
          <w:sz w:val="22"/>
          <w:szCs w:val="22"/>
        </w:rPr>
        <w:t xml:space="preserve"> </w:t>
      </w:r>
    </w:p>
    <w:p w14:paraId="0A6F8DAE" w14:textId="77777777" w:rsidR="003E75F5" w:rsidRDefault="003E75F5" w:rsidP="003E75F5">
      <w:pPr>
        <w:pStyle w:val="p1"/>
        <w:numPr>
          <w:ilvl w:val="0"/>
          <w:numId w:val="12"/>
        </w:numPr>
        <w:tabs>
          <w:tab w:val="left" w:pos="142"/>
        </w:tabs>
        <w:ind w:left="0" w:firstLine="0"/>
        <w:jc w:val="both"/>
        <w:rPr>
          <w:sz w:val="22"/>
          <w:szCs w:val="22"/>
        </w:rPr>
      </w:pPr>
      <w:r w:rsidRPr="007A3682">
        <w:rPr>
          <w:sz w:val="22"/>
          <w:szCs w:val="22"/>
        </w:rPr>
        <w:t xml:space="preserve">Un résumé de l’état d’avancement de ses travaux, </w:t>
      </w:r>
      <w:r>
        <w:rPr>
          <w:sz w:val="22"/>
          <w:szCs w:val="22"/>
        </w:rPr>
        <w:t>comportant les éléments suivants dont l</w:t>
      </w:r>
      <w:r w:rsidRPr="00623660">
        <w:rPr>
          <w:sz w:val="22"/>
          <w:szCs w:val="22"/>
        </w:rPr>
        <w:t>e format est libre, cette liste n’étant ni exhaustive ni impérative</w:t>
      </w:r>
      <w:r>
        <w:rPr>
          <w:sz w:val="22"/>
          <w:szCs w:val="22"/>
        </w:rPr>
        <w:t> :</w:t>
      </w:r>
    </w:p>
    <w:p w14:paraId="749B0514" w14:textId="710516A2" w:rsidR="003E75F5" w:rsidRPr="00623660" w:rsidRDefault="003E75F5" w:rsidP="003E75F5">
      <w:pPr>
        <w:pStyle w:val="p1"/>
        <w:numPr>
          <w:ilvl w:val="0"/>
          <w:numId w:val="14"/>
        </w:numPr>
        <w:jc w:val="both"/>
        <w:rPr>
          <w:sz w:val="22"/>
          <w:szCs w:val="22"/>
        </w:rPr>
      </w:pPr>
      <w:proofErr w:type="gramStart"/>
      <w:r w:rsidRPr="00623660">
        <w:rPr>
          <w:sz w:val="22"/>
          <w:szCs w:val="22"/>
        </w:rPr>
        <w:t>présentation</w:t>
      </w:r>
      <w:proofErr w:type="gramEnd"/>
      <w:r w:rsidRPr="00623660">
        <w:rPr>
          <w:sz w:val="22"/>
          <w:szCs w:val="22"/>
        </w:rPr>
        <w:t xml:space="preserve"> de la problématique de la thèse</w:t>
      </w:r>
      <w:r>
        <w:rPr>
          <w:sz w:val="22"/>
          <w:szCs w:val="22"/>
        </w:rPr>
        <w:t> ;</w:t>
      </w:r>
    </w:p>
    <w:p w14:paraId="7A1ECB4B" w14:textId="64FEC2AF" w:rsidR="003E75F5" w:rsidRPr="00623660" w:rsidRDefault="003E75F5" w:rsidP="003E75F5">
      <w:pPr>
        <w:pStyle w:val="p1"/>
        <w:numPr>
          <w:ilvl w:val="0"/>
          <w:numId w:val="14"/>
        </w:numPr>
        <w:jc w:val="both"/>
        <w:rPr>
          <w:sz w:val="22"/>
          <w:szCs w:val="22"/>
        </w:rPr>
      </w:pPr>
      <w:proofErr w:type="gramStart"/>
      <w:r w:rsidRPr="00623660">
        <w:rPr>
          <w:sz w:val="22"/>
          <w:szCs w:val="22"/>
        </w:rPr>
        <w:t>travaux</w:t>
      </w:r>
      <w:proofErr w:type="gramEnd"/>
      <w:r w:rsidRPr="00623660">
        <w:rPr>
          <w:sz w:val="22"/>
          <w:szCs w:val="22"/>
        </w:rPr>
        <w:t xml:space="preserve"> effectués</w:t>
      </w:r>
      <w:r>
        <w:rPr>
          <w:sz w:val="22"/>
          <w:szCs w:val="22"/>
        </w:rPr>
        <w:t> ;</w:t>
      </w:r>
    </w:p>
    <w:p w14:paraId="0A6A0631" w14:textId="663E17B6" w:rsidR="003E75F5" w:rsidRPr="00623660" w:rsidRDefault="003E75F5" w:rsidP="003E75F5">
      <w:pPr>
        <w:pStyle w:val="p1"/>
        <w:numPr>
          <w:ilvl w:val="0"/>
          <w:numId w:val="14"/>
        </w:numPr>
        <w:jc w:val="both"/>
        <w:rPr>
          <w:sz w:val="22"/>
          <w:szCs w:val="22"/>
        </w:rPr>
      </w:pPr>
      <w:proofErr w:type="gramStart"/>
      <w:r w:rsidRPr="00623660">
        <w:rPr>
          <w:sz w:val="22"/>
          <w:szCs w:val="22"/>
        </w:rPr>
        <w:t>travaux</w:t>
      </w:r>
      <w:proofErr w:type="gramEnd"/>
      <w:r w:rsidRPr="00623660">
        <w:rPr>
          <w:sz w:val="22"/>
          <w:szCs w:val="22"/>
        </w:rPr>
        <w:t xml:space="preserve"> restants à faire</w:t>
      </w:r>
      <w:r>
        <w:rPr>
          <w:sz w:val="22"/>
          <w:szCs w:val="22"/>
        </w:rPr>
        <w:t> ;</w:t>
      </w:r>
    </w:p>
    <w:p w14:paraId="207C48B7" w14:textId="34FFD055" w:rsidR="003E75F5" w:rsidRPr="00623660" w:rsidRDefault="003E75F5" w:rsidP="003E75F5">
      <w:pPr>
        <w:pStyle w:val="p1"/>
        <w:numPr>
          <w:ilvl w:val="0"/>
          <w:numId w:val="14"/>
        </w:numPr>
        <w:jc w:val="both"/>
        <w:rPr>
          <w:sz w:val="22"/>
          <w:szCs w:val="22"/>
        </w:rPr>
      </w:pPr>
      <w:proofErr w:type="gramStart"/>
      <w:r w:rsidRPr="00623660">
        <w:rPr>
          <w:sz w:val="22"/>
          <w:szCs w:val="22"/>
        </w:rPr>
        <w:t>planning</w:t>
      </w:r>
      <w:proofErr w:type="gramEnd"/>
      <w:r w:rsidRPr="00623660">
        <w:rPr>
          <w:sz w:val="22"/>
          <w:szCs w:val="22"/>
        </w:rPr>
        <w:t xml:space="preserve"> prévisionnel</w:t>
      </w:r>
      <w:r>
        <w:rPr>
          <w:sz w:val="22"/>
          <w:szCs w:val="22"/>
        </w:rPr>
        <w:t> ;</w:t>
      </w:r>
    </w:p>
    <w:p w14:paraId="5AFE4FD3" w14:textId="65A71A9B" w:rsidR="003E75F5" w:rsidRPr="00623660" w:rsidRDefault="003E75F5" w:rsidP="003E75F5">
      <w:pPr>
        <w:pStyle w:val="p1"/>
        <w:numPr>
          <w:ilvl w:val="0"/>
          <w:numId w:val="14"/>
        </w:numPr>
        <w:jc w:val="both"/>
        <w:rPr>
          <w:sz w:val="22"/>
          <w:szCs w:val="22"/>
        </w:rPr>
      </w:pPr>
      <w:proofErr w:type="gramStart"/>
      <w:r w:rsidRPr="00623660">
        <w:rPr>
          <w:sz w:val="22"/>
          <w:szCs w:val="22"/>
        </w:rPr>
        <w:t>difficultés</w:t>
      </w:r>
      <w:proofErr w:type="gramEnd"/>
      <w:r w:rsidRPr="00623660">
        <w:rPr>
          <w:sz w:val="22"/>
          <w:szCs w:val="22"/>
        </w:rPr>
        <w:t xml:space="preserve"> ou problèmes, le cas échéant</w:t>
      </w:r>
      <w:r>
        <w:rPr>
          <w:sz w:val="22"/>
          <w:szCs w:val="22"/>
        </w:rPr>
        <w:t> ;</w:t>
      </w:r>
    </w:p>
    <w:p w14:paraId="69492618" w14:textId="68349E56" w:rsidR="003E75F5" w:rsidRPr="00623660" w:rsidRDefault="003E75F5" w:rsidP="003E75F5">
      <w:pPr>
        <w:pStyle w:val="p1"/>
        <w:numPr>
          <w:ilvl w:val="0"/>
          <w:numId w:val="14"/>
        </w:numPr>
        <w:jc w:val="both"/>
        <w:rPr>
          <w:sz w:val="22"/>
          <w:szCs w:val="22"/>
        </w:rPr>
      </w:pPr>
      <w:proofErr w:type="gramStart"/>
      <w:r w:rsidRPr="00623660">
        <w:rPr>
          <w:sz w:val="22"/>
          <w:szCs w:val="22"/>
        </w:rPr>
        <w:t>liste</w:t>
      </w:r>
      <w:proofErr w:type="gramEnd"/>
      <w:r w:rsidRPr="00623660">
        <w:rPr>
          <w:sz w:val="22"/>
          <w:szCs w:val="22"/>
        </w:rPr>
        <w:t xml:space="preserve"> des publications et communications (acceptées, soumises, en préparation)</w:t>
      </w:r>
      <w:r>
        <w:rPr>
          <w:sz w:val="22"/>
          <w:szCs w:val="22"/>
        </w:rPr>
        <w:t> ;</w:t>
      </w:r>
    </w:p>
    <w:p w14:paraId="36475BC2" w14:textId="51F1E85A" w:rsidR="003E75F5" w:rsidRPr="00623660" w:rsidRDefault="003E75F5" w:rsidP="003E75F5">
      <w:pPr>
        <w:pStyle w:val="p1"/>
        <w:numPr>
          <w:ilvl w:val="0"/>
          <w:numId w:val="14"/>
        </w:numPr>
        <w:jc w:val="both"/>
        <w:rPr>
          <w:sz w:val="22"/>
          <w:szCs w:val="22"/>
        </w:rPr>
      </w:pPr>
      <w:proofErr w:type="gramStart"/>
      <w:r w:rsidRPr="00623660">
        <w:rPr>
          <w:sz w:val="22"/>
          <w:szCs w:val="22"/>
        </w:rPr>
        <w:t>liste</w:t>
      </w:r>
      <w:proofErr w:type="gramEnd"/>
      <w:r w:rsidRPr="00623660">
        <w:rPr>
          <w:sz w:val="22"/>
          <w:szCs w:val="22"/>
        </w:rPr>
        <w:t xml:space="preserve"> des formations suivies et prévues</w:t>
      </w:r>
      <w:r>
        <w:rPr>
          <w:sz w:val="22"/>
          <w:szCs w:val="22"/>
        </w:rPr>
        <w:t> ;</w:t>
      </w:r>
    </w:p>
    <w:p w14:paraId="6A97F0AC" w14:textId="62A3DBDD" w:rsidR="003E75F5" w:rsidRDefault="003E75F5" w:rsidP="003E75F5">
      <w:pPr>
        <w:pStyle w:val="p1"/>
        <w:numPr>
          <w:ilvl w:val="0"/>
          <w:numId w:val="12"/>
        </w:numPr>
        <w:ind w:left="142" w:hanging="142"/>
        <w:jc w:val="both"/>
        <w:rPr>
          <w:sz w:val="22"/>
          <w:szCs w:val="22"/>
        </w:rPr>
      </w:pPr>
      <w:r w:rsidRPr="0087368F">
        <w:rPr>
          <w:sz w:val="22"/>
          <w:szCs w:val="22"/>
        </w:rPr>
        <w:t xml:space="preserve">Un document portfolio de compétences </w:t>
      </w:r>
      <w:r>
        <w:rPr>
          <w:sz w:val="22"/>
          <w:szCs w:val="22"/>
        </w:rPr>
        <w:t xml:space="preserve">(voir format indicatif en annexe 1) </w:t>
      </w:r>
      <w:r w:rsidRPr="0087368F">
        <w:rPr>
          <w:sz w:val="22"/>
          <w:szCs w:val="22"/>
        </w:rPr>
        <w:t xml:space="preserve">et une </w:t>
      </w:r>
      <w:r w:rsidR="00FD500E">
        <w:rPr>
          <w:sz w:val="22"/>
          <w:szCs w:val="22"/>
        </w:rPr>
        <w:t>synthèse</w:t>
      </w:r>
      <w:r w:rsidRPr="0087368F">
        <w:rPr>
          <w:sz w:val="22"/>
          <w:szCs w:val="22"/>
        </w:rPr>
        <w:t xml:space="preserve"> à jour des formations doctorales suivie</w:t>
      </w:r>
      <w:r>
        <w:rPr>
          <w:sz w:val="22"/>
          <w:szCs w:val="22"/>
        </w:rPr>
        <w:t xml:space="preserve">s </w:t>
      </w:r>
      <w:r w:rsidR="00FD500E">
        <w:rPr>
          <w:sz w:val="22"/>
          <w:szCs w:val="22"/>
        </w:rPr>
        <w:t>(</w:t>
      </w:r>
      <w:r>
        <w:rPr>
          <w:sz w:val="22"/>
          <w:szCs w:val="22"/>
        </w:rPr>
        <w:t>disponible</w:t>
      </w:r>
      <w:r w:rsidR="00FD500E">
        <w:rPr>
          <w:sz w:val="22"/>
          <w:szCs w:val="22"/>
        </w:rPr>
        <w:t xml:space="preserve"> sur </w:t>
      </w:r>
      <w:proofErr w:type="spellStart"/>
      <w:r w:rsidR="00FD500E">
        <w:rPr>
          <w:sz w:val="22"/>
          <w:szCs w:val="22"/>
        </w:rPr>
        <w:t>Amethis</w:t>
      </w:r>
      <w:proofErr w:type="spellEnd"/>
      <w:r w:rsidR="00FD500E">
        <w:rPr>
          <w:sz w:val="22"/>
          <w:szCs w:val="22"/>
        </w:rPr>
        <w:t>).</w:t>
      </w:r>
    </w:p>
    <w:p w14:paraId="3782B5B5" w14:textId="77777777" w:rsidR="00044EC2" w:rsidRDefault="00044EC2" w:rsidP="00044EC2">
      <w:pPr>
        <w:pStyle w:val="p1"/>
        <w:ind w:left="142"/>
        <w:jc w:val="both"/>
        <w:rPr>
          <w:sz w:val="22"/>
          <w:szCs w:val="22"/>
        </w:rPr>
      </w:pPr>
    </w:p>
    <w:p w14:paraId="56E08C74" w14:textId="4336A65F" w:rsidR="00044EC2" w:rsidRPr="00044EC2" w:rsidRDefault="00044EC2" w:rsidP="00044EC2">
      <w:pPr>
        <w:pStyle w:val="p1"/>
        <w:rPr>
          <w:sz w:val="22"/>
          <w:szCs w:val="22"/>
        </w:rPr>
      </w:pPr>
      <w:r w:rsidRPr="00044EC2">
        <w:rPr>
          <w:sz w:val="22"/>
          <w:szCs w:val="22"/>
        </w:rPr>
        <w:t xml:space="preserve">La mise en </w:t>
      </w:r>
      <w:r>
        <w:rPr>
          <w:sz w:val="22"/>
          <w:szCs w:val="22"/>
        </w:rPr>
        <w:t>place</w:t>
      </w:r>
      <w:r w:rsidRPr="00044EC2">
        <w:rPr>
          <w:sz w:val="22"/>
          <w:szCs w:val="22"/>
        </w:rPr>
        <w:t xml:space="preserve"> du portfolio est </w:t>
      </w:r>
      <w:r>
        <w:rPr>
          <w:sz w:val="22"/>
          <w:szCs w:val="22"/>
        </w:rPr>
        <w:t>sous la responsabilité</w:t>
      </w:r>
      <w:r w:rsidRPr="00044EC2">
        <w:rPr>
          <w:sz w:val="22"/>
          <w:szCs w:val="22"/>
        </w:rPr>
        <w:t xml:space="preserve"> du doctorant</w:t>
      </w:r>
      <w:r>
        <w:rPr>
          <w:sz w:val="22"/>
          <w:szCs w:val="22"/>
        </w:rPr>
        <w:t xml:space="preserve"> qui reste</w:t>
      </w:r>
      <w:r w:rsidRPr="00044EC2">
        <w:rPr>
          <w:sz w:val="22"/>
          <w:szCs w:val="22"/>
        </w:rPr>
        <w:t xml:space="preserve"> libre de l’alimenter au cours des années.</w:t>
      </w:r>
    </w:p>
    <w:p w14:paraId="7F793473" w14:textId="528290D7" w:rsidR="00044EC2" w:rsidRPr="00044EC2" w:rsidRDefault="00044EC2" w:rsidP="00044EC2">
      <w:pPr>
        <w:pStyle w:val="p1"/>
        <w:rPr>
          <w:sz w:val="22"/>
          <w:szCs w:val="22"/>
        </w:rPr>
      </w:pPr>
      <w:r>
        <w:rPr>
          <w:sz w:val="22"/>
          <w:szCs w:val="22"/>
        </w:rPr>
        <w:t xml:space="preserve">Pour les questions relatives à l’intérêt et la constitution du portfolio de compétences, voir le lien et les rubriques ci-dessous </w:t>
      </w:r>
      <w:r w:rsidRPr="00044EC2">
        <w:rPr>
          <w:sz w:val="22"/>
          <w:szCs w:val="22"/>
        </w:rPr>
        <w:t>:</w:t>
      </w:r>
    </w:p>
    <w:p w14:paraId="67DE18B6" w14:textId="77777777" w:rsidR="00044EC2" w:rsidRPr="00044EC2" w:rsidRDefault="00044EC2" w:rsidP="00044EC2">
      <w:pPr>
        <w:pStyle w:val="p2"/>
        <w:rPr>
          <w:sz w:val="22"/>
          <w:szCs w:val="22"/>
        </w:rPr>
      </w:pPr>
      <w:r w:rsidRPr="00044EC2">
        <w:rPr>
          <w:rStyle w:val="s1"/>
          <w:rFonts w:ascii="Unistra A" w:hAnsi="Unistra A"/>
          <w:sz w:val="22"/>
          <w:szCs w:val="22"/>
        </w:rPr>
        <w:t xml:space="preserve">- </w:t>
      </w:r>
      <w:r w:rsidRPr="00044EC2">
        <w:rPr>
          <w:sz w:val="22"/>
          <w:szCs w:val="22"/>
        </w:rPr>
        <w:t>https://www.mydocpro.org/fr</w:t>
      </w:r>
    </w:p>
    <w:p w14:paraId="4E66DE66" w14:textId="77777777" w:rsidR="00044EC2" w:rsidRPr="00044EC2" w:rsidRDefault="00044EC2" w:rsidP="00044EC2">
      <w:pPr>
        <w:pStyle w:val="p1"/>
        <w:rPr>
          <w:sz w:val="22"/>
          <w:szCs w:val="22"/>
        </w:rPr>
      </w:pPr>
      <w:r w:rsidRPr="00044EC2">
        <w:rPr>
          <w:sz w:val="22"/>
          <w:szCs w:val="22"/>
        </w:rPr>
        <w:t xml:space="preserve">- présentation </w:t>
      </w:r>
      <w:proofErr w:type="spellStart"/>
      <w:r w:rsidRPr="00044EC2">
        <w:rPr>
          <w:sz w:val="22"/>
          <w:szCs w:val="22"/>
        </w:rPr>
        <w:t>docpro</w:t>
      </w:r>
      <w:proofErr w:type="spellEnd"/>
    </w:p>
    <w:p w14:paraId="5B6ED88D" w14:textId="77777777" w:rsidR="00044EC2" w:rsidRPr="00044EC2" w:rsidRDefault="00044EC2" w:rsidP="00044EC2">
      <w:pPr>
        <w:pStyle w:val="p1"/>
        <w:rPr>
          <w:sz w:val="22"/>
          <w:szCs w:val="22"/>
        </w:rPr>
      </w:pPr>
      <w:r w:rsidRPr="00044EC2">
        <w:rPr>
          <w:sz w:val="22"/>
          <w:szCs w:val="22"/>
        </w:rPr>
        <w:t>- fiche doctorat</w:t>
      </w:r>
    </w:p>
    <w:p w14:paraId="4243D755" w14:textId="77777777" w:rsidR="003E75F5" w:rsidRPr="00A86D43" w:rsidRDefault="003E75F5" w:rsidP="00A86D43">
      <w:pPr>
        <w:pStyle w:val="p2"/>
        <w:rPr>
          <w:sz w:val="22"/>
          <w:szCs w:val="22"/>
        </w:rPr>
      </w:pPr>
    </w:p>
    <w:p w14:paraId="1FD7D5D4" w14:textId="6F7F9EE5" w:rsidR="00A86D43" w:rsidRPr="00A86D43" w:rsidRDefault="00A86D43" w:rsidP="00A86D43">
      <w:pPr>
        <w:pStyle w:val="p2"/>
        <w:rPr>
          <w:sz w:val="22"/>
          <w:szCs w:val="22"/>
        </w:rPr>
      </w:pPr>
      <w:r w:rsidRPr="004D38EF">
        <w:rPr>
          <w:sz w:val="22"/>
          <w:szCs w:val="22"/>
          <w:u w:val="single"/>
        </w:rPr>
        <w:t>Entretien</w:t>
      </w:r>
      <w:r w:rsidR="004D38EF" w:rsidRPr="004D38EF">
        <w:rPr>
          <w:sz w:val="22"/>
          <w:szCs w:val="22"/>
          <w:u w:val="single"/>
        </w:rPr>
        <w:t>s</w:t>
      </w:r>
      <w:r w:rsidRPr="00A86D43">
        <w:rPr>
          <w:sz w:val="22"/>
          <w:szCs w:val="22"/>
        </w:rPr>
        <w:t xml:space="preserve"> :</w:t>
      </w:r>
    </w:p>
    <w:p w14:paraId="3632E8C7" w14:textId="77777777" w:rsidR="00A86D43" w:rsidRPr="00A86D43" w:rsidRDefault="00A86D43" w:rsidP="00A86D43">
      <w:pPr>
        <w:pStyle w:val="p2"/>
        <w:rPr>
          <w:sz w:val="22"/>
          <w:szCs w:val="22"/>
        </w:rPr>
      </w:pPr>
      <w:r w:rsidRPr="00A86D43">
        <w:rPr>
          <w:sz w:val="22"/>
          <w:szCs w:val="22"/>
        </w:rPr>
        <w:t>Les entretiens sont organisés sous la forme de trois étapes distinctes :</w:t>
      </w:r>
    </w:p>
    <w:p w14:paraId="5A18EE10" w14:textId="03DBEE9C" w:rsidR="00A86D43" w:rsidRPr="00A86D43" w:rsidRDefault="004D38EF" w:rsidP="00A86D43">
      <w:pPr>
        <w:pStyle w:val="p2"/>
        <w:rPr>
          <w:sz w:val="22"/>
          <w:szCs w:val="22"/>
        </w:rPr>
      </w:pPr>
      <w:r>
        <w:rPr>
          <w:rStyle w:val="s2"/>
          <w:rFonts w:ascii="Unistra A" w:hAnsi="Unistra A"/>
          <w:sz w:val="22"/>
          <w:szCs w:val="22"/>
        </w:rPr>
        <w:t>-</w:t>
      </w:r>
      <w:r w:rsidR="00A86D43" w:rsidRPr="00A86D43">
        <w:rPr>
          <w:rStyle w:val="s1"/>
          <w:rFonts w:ascii="Unistra A" w:hAnsi="Unistra A"/>
          <w:sz w:val="22"/>
          <w:szCs w:val="22"/>
        </w:rPr>
        <w:t xml:space="preserve"> </w:t>
      </w:r>
      <w:r>
        <w:rPr>
          <w:sz w:val="22"/>
          <w:szCs w:val="22"/>
        </w:rPr>
        <w:t>p</w:t>
      </w:r>
      <w:r w:rsidR="00A86D43" w:rsidRPr="00A86D43">
        <w:rPr>
          <w:sz w:val="22"/>
          <w:szCs w:val="22"/>
        </w:rPr>
        <w:t>résentation de l’avancement des travaux et discussions. Cette partie peut être publique</w:t>
      </w:r>
      <w:r>
        <w:rPr>
          <w:sz w:val="22"/>
          <w:szCs w:val="22"/>
        </w:rPr>
        <w:t> ;</w:t>
      </w:r>
    </w:p>
    <w:p w14:paraId="0971B881" w14:textId="030A4E1A" w:rsidR="00A86D43" w:rsidRPr="00A86D43" w:rsidRDefault="004D38EF" w:rsidP="00A86D43">
      <w:pPr>
        <w:pStyle w:val="p2"/>
        <w:rPr>
          <w:sz w:val="22"/>
          <w:szCs w:val="22"/>
        </w:rPr>
      </w:pPr>
      <w:r>
        <w:rPr>
          <w:rStyle w:val="s2"/>
          <w:rFonts w:ascii="Unistra A" w:hAnsi="Unistra A"/>
          <w:sz w:val="22"/>
          <w:szCs w:val="22"/>
        </w:rPr>
        <w:t xml:space="preserve">- </w:t>
      </w:r>
      <w:r>
        <w:rPr>
          <w:sz w:val="22"/>
          <w:szCs w:val="22"/>
        </w:rPr>
        <w:t>e</w:t>
      </w:r>
      <w:r w:rsidR="00A86D43" w:rsidRPr="00A86D43">
        <w:rPr>
          <w:sz w:val="22"/>
          <w:szCs w:val="22"/>
        </w:rPr>
        <w:t xml:space="preserve">ntretien du </w:t>
      </w:r>
      <w:r>
        <w:rPr>
          <w:sz w:val="22"/>
          <w:szCs w:val="22"/>
        </w:rPr>
        <w:t>CSI</w:t>
      </w:r>
      <w:r w:rsidR="00A86D43" w:rsidRPr="00A86D43">
        <w:rPr>
          <w:sz w:val="22"/>
          <w:szCs w:val="22"/>
        </w:rPr>
        <w:t xml:space="preserve"> avec le doctorant sans la direction de thèse</w:t>
      </w:r>
      <w:r>
        <w:rPr>
          <w:sz w:val="22"/>
          <w:szCs w:val="22"/>
        </w:rPr>
        <w:t> ;</w:t>
      </w:r>
    </w:p>
    <w:p w14:paraId="4FB5D9D3" w14:textId="0E72603A" w:rsidR="004D38EF" w:rsidRPr="00A86D43" w:rsidRDefault="004D38EF" w:rsidP="004D38EF">
      <w:pPr>
        <w:pStyle w:val="p2"/>
        <w:spacing w:after="120"/>
        <w:rPr>
          <w:sz w:val="22"/>
          <w:szCs w:val="22"/>
        </w:rPr>
      </w:pPr>
      <w:r>
        <w:rPr>
          <w:rStyle w:val="s2"/>
          <w:rFonts w:ascii="Unistra A" w:hAnsi="Unistra A"/>
          <w:sz w:val="22"/>
          <w:szCs w:val="22"/>
        </w:rPr>
        <w:t xml:space="preserve">- </w:t>
      </w:r>
      <w:r>
        <w:rPr>
          <w:sz w:val="22"/>
          <w:szCs w:val="22"/>
        </w:rPr>
        <w:t>e</w:t>
      </w:r>
      <w:r w:rsidR="00A86D43" w:rsidRPr="00A86D43">
        <w:rPr>
          <w:sz w:val="22"/>
          <w:szCs w:val="22"/>
        </w:rPr>
        <w:t xml:space="preserve">ntretien du </w:t>
      </w:r>
      <w:r>
        <w:rPr>
          <w:sz w:val="22"/>
          <w:szCs w:val="22"/>
        </w:rPr>
        <w:t>CSI</w:t>
      </w:r>
      <w:r w:rsidR="00A86D43" w:rsidRPr="00A86D43">
        <w:rPr>
          <w:sz w:val="22"/>
          <w:szCs w:val="22"/>
        </w:rPr>
        <w:t xml:space="preserve"> avec la direction de thèse sans le doctorant.</w:t>
      </w:r>
    </w:p>
    <w:p w14:paraId="65492791" w14:textId="1D027FF6" w:rsidR="00A86D43" w:rsidRPr="00A86D43" w:rsidRDefault="00A86D43" w:rsidP="00A86D43">
      <w:pPr>
        <w:pStyle w:val="p2"/>
        <w:rPr>
          <w:sz w:val="22"/>
          <w:szCs w:val="22"/>
        </w:rPr>
      </w:pPr>
      <w:r w:rsidRPr="00A86D43">
        <w:rPr>
          <w:sz w:val="22"/>
          <w:szCs w:val="22"/>
        </w:rPr>
        <w:t>Chaque comité de suivi individuel consacre quelques minutes avant le début de l’entretien pour en expliquer le</w:t>
      </w:r>
      <w:r w:rsidR="004D38EF">
        <w:rPr>
          <w:sz w:val="22"/>
          <w:szCs w:val="22"/>
        </w:rPr>
        <w:t xml:space="preserve"> </w:t>
      </w:r>
      <w:r w:rsidRPr="00A86D43">
        <w:rPr>
          <w:sz w:val="22"/>
          <w:szCs w:val="22"/>
        </w:rPr>
        <w:t>cadre et les objectifs et les points qui seront abordés.</w:t>
      </w:r>
    </w:p>
    <w:p w14:paraId="345CFB6D" w14:textId="22146DD8" w:rsidR="00A86D43" w:rsidRPr="00A86D43" w:rsidRDefault="00A86D43" w:rsidP="00A86D43">
      <w:pPr>
        <w:pStyle w:val="p2"/>
        <w:rPr>
          <w:sz w:val="22"/>
          <w:szCs w:val="22"/>
        </w:rPr>
      </w:pPr>
      <w:r w:rsidRPr="00A86D43">
        <w:rPr>
          <w:sz w:val="22"/>
          <w:szCs w:val="22"/>
        </w:rPr>
        <w:lastRenderedPageBreak/>
        <w:t>Au cours de l’entretien avec le doctorant, chaque comité évalue les conditions de sa formation et les avancées de</w:t>
      </w:r>
      <w:r w:rsidR="004D38EF">
        <w:rPr>
          <w:sz w:val="22"/>
          <w:szCs w:val="22"/>
        </w:rPr>
        <w:t xml:space="preserve"> </w:t>
      </w:r>
      <w:r w:rsidRPr="00A86D43">
        <w:rPr>
          <w:sz w:val="22"/>
          <w:szCs w:val="22"/>
        </w:rPr>
        <w:t>sa recherche. Mais il sera également particulièrement vigilant à repérer toute forme de conflits, de discrimination</w:t>
      </w:r>
      <w:r w:rsidR="004D38EF">
        <w:rPr>
          <w:sz w:val="22"/>
          <w:szCs w:val="22"/>
        </w:rPr>
        <w:t xml:space="preserve"> </w:t>
      </w:r>
      <w:r w:rsidRPr="00A86D43">
        <w:rPr>
          <w:sz w:val="22"/>
          <w:szCs w:val="22"/>
        </w:rPr>
        <w:t>ou de harcèlement moral ou sexuel ou d’agissement sexiste.</w:t>
      </w:r>
    </w:p>
    <w:p w14:paraId="577E9500" w14:textId="5A6CDFB9" w:rsidR="00792B9A" w:rsidRDefault="00A86D43" w:rsidP="00A86D43">
      <w:pPr>
        <w:pStyle w:val="p2"/>
        <w:rPr>
          <w:sz w:val="22"/>
          <w:szCs w:val="22"/>
        </w:rPr>
      </w:pPr>
      <w:r w:rsidRPr="00A86D43">
        <w:rPr>
          <w:sz w:val="22"/>
          <w:szCs w:val="22"/>
        </w:rPr>
        <w:t>Chaque doctorant devra avoir effectué son entretien avec le comité de suivi obligatoirement avant sa 2</w:t>
      </w:r>
      <w:r w:rsidRPr="004D38EF">
        <w:rPr>
          <w:rStyle w:val="s3"/>
          <w:rFonts w:ascii="Unistra A" w:hAnsi="Unistra A"/>
          <w:sz w:val="22"/>
          <w:szCs w:val="22"/>
          <w:vertAlign w:val="superscript"/>
        </w:rPr>
        <w:t>ème</w:t>
      </w:r>
      <w:r w:rsidR="004D38EF">
        <w:rPr>
          <w:sz w:val="22"/>
          <w:szCs w:val="22"/>
        </w:rPr>
        <w:t xml:space="preserve"> </w:t>
      </w:r>
      <w:r w:rsidRPr="00A86D43">
        <w:rPr>
          <w:sz w:val="22"/>
          <w:szCs w:val="22"/>
        </w:rPr>
        <w:t>inscription puis annuellement pour toute réinscription.</w:t>
      </w:r>
    </w:p>
    <w:p w14:paraId="293B12BA" w14:textId="77777777" w:rsidR="00792B9A" w:rsidRPr="00A86D43" w:rsidRDefault="00792B9A" w:rsidP="00A86D43">
      <w:pPr>
        <w:pStyle w:val="p2"/>
        <w:rPr>
          <w:sz w:val="22"/>
          <w:szCs w:val="22"/>
        </w:rPr>
      </w:pPr>
    </w:p>
    <w:p w14:paraId="5B8C895C" w14:textId="79FD5A57" w:rsidR="00A86D43" w:rsidRPr="00A86D43" w:rsidRDefault="00A86D43" w:rsidP="00A86D43">
      <w:pPr>
        <w:pStyle w:val="p2"/>
        <w:rPr>
          <w:sz w:val="22"/>
          <w:szCs w:val="22"/>
        </w:rPr>
      </w:pPr>
      <w:r w:rsidRPr="004D38EF">
        <w:rPr>
          <w:sz w:val="22"/>
          <w:szCs w:val="22"/>
          <w:u w:val="single"/>
        </w:rPr>
        <w:t xml:space="preserve">Rapport du </w:t>
      </w:r>
      <w:r w:rsidR="004D38EF">
        <w:rPr>
          <w:sz w:val="22"/>
          <w:szCs w:val="22"/>
          <w:u w:val="single"/>
        </w:rPr>
        <w:t>CSI</w:t>
      </w:r>
      <w:r w:rsidR="004D38EF">
        <w:rPr>
          <w:sz w:val="22"/>
          <w:szCs w:val="22"/>
        </w:rPr>
        <w:t> :</w:t>
      </w:r>
    </w:p>
    <w:p w14:paraId="4EA0DA02" w14:textId="05968763" w:rsidR="004D38EF" w:rsidRPr="00595D5B" w:rsidRDefault="00A86D43" w:rsidP="004D38EF">
      <w:pPr>
        <w:pStyle w:val="p1"/>
        <w:spacing w:after="120"/>
        <w:jc w:val="both"/>
        <w:rPr>
          <w:sz w:val="22"/>
          <w:szCs w:val="22"/>
        </w:rPr>
      </w:pPr>
      <w:r w:rsidRPr="00A86D43">
        <w:rPr>
          <w:sz w:val="22"/>
          <w:szCs w:val="22"/>
        </w:rPr>
        <w:t xml:space="preserve">Le </w:t>
      </w:r>
      <w:r w:rsidR="004D38EF">
        <w:rPr>
          <w:sz w:val="22"/>
          <w:szCs w:val="22"/>
        </w:rPr>
        <w:t>CSI</w:t>
      </w:r>
      <w:r w:rsidRPr="00A86D43">
        <w:rPr>
          <w:sz w:val="22"/>
          <w:szCs w:val="22"/>
        </w:rPr>
        <w:t xml:space="preserve"> formule ses recommandations en se basant sur le formulaire préparé par </w:t>
      </w:r>
      <w:r w:rsidR="00E3468C">
        <w:rPr>
          <w:sz w:val="22"/>
          <w:szCs w:val="22"/>
        </w:rPr>
        <w:t>l’</w:t>
      </w:r>
      <w:r w:rsidR="00E3468C" w:rsidRPr="00A86D43">
        <w:rPr>
          <w:sz w:val="22"/>
          <w:szCs w:val="22"/>
        </w:rPr>
        <w:t>École Doctorale</w:t>
      </w:r>
      <w:r w:rsidRPr="00A86D43">
        <w:rPr>
          <w:sz w:val="22"/>
          <w:szCs w:val="22"/>
        </w:rPr>
        <w:t xml:space="preserve">. Il </w:t>
      </w:r>
      <w:r w:rsidR="004D38EF">
        <w:rPr>
          <w:sz w:val="22"/>
          <w:szCs w:val="22"/>
        </w:rPr>
        <w:t xml:space="preserve">téléverse sur le site </w:t>
      </w:r>
      <w:proofErr w:type="spellStart"/>
      <w:r w:rsidR="004D38EF">
        <w:rPr>
          <w:sz w:val="22"/>
          <w:szCs w:val="22"/>
        </w:rPr>
        <w:t>Amethis</w:t>
      </w:r>
      <w:proofErr w:type="spellEnd"/>
      <w:r w:rsidR="004D38EF">
        <w:rPr>
          <w:sz w:val="22"/>
          <w:szCs w:val="22"/>
        </w:rPr>
        <w:t xml:space="preserve"> et</w:t>
      </w:r>
      <w:r w:rsidRPr="00A86D43">
        <w:rPr>
          <w:sz w:val="22"/>
          <w:szCs w:val="22"/>
        </w:rPr>
        <w:t xml:space="preserve"> dans un délai de quinze jours un rapport de l’entretien</w:t>
      </w:r>
      <w:r w:rsidR="004D38EF">
        <w:rPr>
          <w:sz w:val="22"/>
          <w:szCs w:val="22"/>
        </w:rPr>
        <w:t xml:space="preserve">. La direction de </w:t>
      </w:r>
      <w:r w:rsidR="00E3468C">
        <w:rPr>
          <w:sz w:val="22"/>
          <w:szCs w:val="22"/>
        </w:rPr>
        <w:t>l’</w:t>
      </w:r>
      <w:r w:rsidR="00E3468C" w:rsidRPr="00A86D43">
        <w:rPr>
          <w:sz w:val="22"/>
          <w:szCs w:val="22"/>
        </w:rPr>
        <w:t xml:space="preserve">École Doctorale </w:t>
      </w:r>
      <w:r w:rsidR="004D38EF" w:rsidRPr="00595D5B">
        <w:rPr>
          <w:sz w:val="22"/>
          <w:szCs w:val="22"/>
        </w:rPr>
        <w:t>en</w:t>
      </w:r>
      <w:r w:rsidR="004D38EF">
        <w:rPr>
          <w:sz w:val="22"/>
          <w:szCs w:val="22"/>
        </w:rPr>
        <w:t xml:space="preserve"> </w:t>
      </w:r>
      <w:r w:rsidR="004D38EF" w:rsidRPr="00595D5B">
        <w:rPr>
          <w:sz w:val="22"/>
          <w:szCs w:val="22"/>
        </w:rPr>
        <w:t xml:space="preserve">prendra connaissance, </w:t>
      </w:r>
      <w:r w:rsidR="004D38EF">
        <w:rPr>
          <w:sz w:val="22"/>
          <w:szCs w:val="22"/>
        </w:rPr>
        <w:t>interagira éventuellement avec le CSI</w:t>
      </w:r>
      <w:r w:rsidR="004D38EF" w:rsidRPr="00595D5B">
        <w:rPr>
          <w:sz w:val="22"/>
          <w:szCs w:val="22"/>
        </w:rPr>
        <w:t xml:space="preserve"> (notamment si certaines parties lui paraissent appeler la</w:t>
      </w:r>
      <w:r w:rsidR="004D38EF">
        <w:rPr>
          <w:sz w:val="22"/>
          <w:szCs w:val="22"/>
        </w:rPr>
        <w:t xml:space="preserve"> </w:t>
      </w:r>
      <w:r w:rsidR="004D38EF" w:rsidRPr="00595D5B">
        <w:rPr>
          <w:sz w:val="22"/>
          <w:szCs w:val="22"/>
        </w:rPr>
        <w:t xml:space="preserve">confidentialité), </w:t>
      </w:r>
      <w:r w:rsidR="004D38EF">
        <w:rPr>
          <w:sz w:val="22"/>
          <w:szCs w:val="22"/>
        </w:rPr>
        <w:t>puis</w:t>
      </w:r>
      <w:r w:rsidR="004D38EF" w:rsidRPr="00595D5B">
        <w:rPr>
          <w:sz w:val="22"/>
          <w:szCs w:val="22"/>
        </w:rPr>
        <w:t xml:space="preserve"> </w:t>
      </w:r>
      <w:r w:rsidR="004D38EF">
        <w:rPr>
          <w:sz w:val="22"/>
          <w:szCs w:val="22"/>
        </w:rPr>
        <w:t xml:space="preserve">rendra accessible </w:t>
      </w:r>
      <w:r w:rsidR="004D38EF" w:rsidRPr="00595D5B">
        <w:rPr>
          <w:sz w:val="22"/>
          <w:szCs w:val="22"/>
        </w:rPr>
        <w:t>le rapport définitif au doctorant et au directeur de thèse.</w:t>
      </w:r>
    </w:p>
    <w:p w14:paraId="42CC6517" w14:textId="477DAE2A" w:rsidR="00A86D43" w:rsidRPr="00A86D43" w:rsidRDefault="00A86D43" w:rsidP="004D38EF">
      <w:pPr>
        <w:pStyle w:val="p2"/>
        <w:jc w:val="both"/>
        <w:rPr>
          <w:sz w:val="22"/>
          <w:szCs w:val="22"/>
        </w:rPr>
      </w:pPr>
      <w:r w:rsidRPr="00A86D43">
        <w:rPr>
          <w:sz w:val="22"/>
          <w:szCs w:val="22"/>
        </w:rPr>
        <w:t>Le rapport du comité donne un avis explicite sur l’opportunité de poursuivre ou prolonger la durée de la thèse.</w:t>
      </w:r>
      <w:r w:rsidR="004D38EF">
        <w:rPr>
          <w:sz w:val="22"/>
          <w:szCs w:val="22"/>
        </w:rPr>
        <w:t xml:space="preserve"> </w:t>
      </w:r>
      <w:r w:rsidRPr="00A86D43">
        <w:rPr>
          <w:sz w:val="22"/>
          <w:szCs w:val="22"/>
        </w:rPr>
        <w:t>En cas de difficulté</w:t>
      </w:r>
      <w:r w:rsidR="0056375D">
        <w:rPr>
          <w:sz w:val="22"/>
          <w:szCs w:val="22"/>
        </w:rPr>
        <w:t xml:space="preserve"> particulière</w:t>
      </w:r>
      <w:r w:rsidRPr="00A86D43">
        <w:rPr>
          <w:sz w:val="22"/>
          <w:szCs w:val="22"/>
        </w:rPr>
        <w:t xml:space="preserve">, le </w:t>
      </w:r>
      <w:r w:rsidR="0056375D">
        <w:rPr>
          <w:sz w:val="22"/>
          <w:szCs w:val="22"/>
        </w:rPr>
        <w:t>CSI</w:t>
      </w:r>
      <w:r w:rsidRPr="00A86D43">
        <w:rPr>
          <w:sz w:val="22"/>
          <w:szCs w:val="22"/>
        </w:rPr>
        <w:t xml:space="preserve"> alerte </w:t>
      </w:r>
      <w:r w:rsidR="00E3468C">
        <w:rPr>
          <w:sz w:val="22"/>
          <w:szCs w:val="22"/>
        </w:rPr>
        <w:t>l’</w:t>
      </w:r>
      <w:r w:rsidR="00E3468C" w:rsidRPr="00A86D43">
        <w:rPr>
          <w:sz w:val="22"/>
          <w:szCs w:val="22"/>
        </w:rPr>
        <w:t xml:space="preserve">École Doctorale </w:t>
      </w:r>
      <w:r w:rsidRPr="00A86D43">
        <w:rPr>
          <w:sz w:val="22"/>
          <w:szCs w:val="22"/>
        </w:rPr>
        <w:t>qui prend toute mesure</w:t>
      </w:r>
      <w:r w:rsidR="004D38EF">
        <w:rPr>
          <w:sz w:val="22"/>
          <w:szCs w:val="22"/>
        </w:rPr>
        <w:t xml:space="preserve"> </w:t>
      </w:r>
      <w:r w:rsidRPr="00A86D43">
        <w:rPr>
          <w:sz w:val="22"/>
          <w:szCs w:val="22"/>
        </w:rPr>
        <w:t>nécessaire relative à la situation.</w:t>
      </w:r>
    </w:p>
    <w:p w14:paraId="68AD75B2" w14:textId="77777777" w:rsidR="00C96172" w:rsidRDefault="00C96172" w:rsidP="00595D5B">
      <w:pPr>
        <w:tabs>
          <w:tab w:val="left" w:pos="5954"/>
        </w:tabs>
        <w:spacing w:after="120"/>
        <w:jc w:val="both"/>
        <w:rPr>
          <w:rFonts w:ascii="Unistra A" w:hAnsi="Unistra A"/>
          <w:szCs w:val="24"/>
        </w:rPr>
      </w:pPr>
    </w:p>
    <w:p w14:paraId="127DC232" w14:textId="3CB91861" w:rsidR="00921E24" w:rsidRDefault="00921E24">
      <w:pPr>
        <w:rPr>
          <w:rFonts w:ascii="Unistra A" w:hAnsi="Unistra A"/>
          <w:szCs w:val="24"/>
        </w:rPr>
      </w:pPr>
      <w:r>
        <w:rPr>
          <w:rFonts w:ascii="Unistra A" w:hAnsi="Unistra A"/>
          <w:szCs w:val="24"/>
        </w:rPr>
        <w:br w:type="page"/>
      </w:r>
    </w:p>
    <w:p w14:paraId="23E9183B" w14:textId="77777777" w:rsidR="00044EC2" w:rsidRDefault="00044EC2" w:rsidP="00595D5B">
      <w:pPr>
        <w:tabs>
          <w:tab w:val="left" w:pos="5954"/>
        </w:tabs>
        <w:spacing w:after="120"/>
        <w:jc w:val="both"/>
        <w:rPr>
          <w:rFonts w:ascii="Unistra A" w:hAnsi="Unistra A"/>
          <w:szCs w:val="24"/>
        </w:rPr>
      </w:pPr>
    </w:p>
    <w:p w14:paraId="0DADB2A3" w14:textId="24C84888" w:rsidR="00044EC2" w:rsidRPr="00921E24" w:rsidRDefault="00044EC2" w:rsidP="00921E24">
      <w:pPr>
        <w:tabs>
          <w:tab w:val="left" w:pos="5954"/>
        </w:tabs>
        <w:spacing w:after="120"/>
        <w:jc w:val="center"/>
        <w:rPr>
          <w:rFonts w:ascii="Unistra A" w:hAnsi="Unistra A"/>
          <w:b/>
          <w:bCs/>
          <w:sz w:val="28"/>
          <w:szCs w:val="28"/>
        </w:rPr>
      </w:pPr>
      <w:r w:rsidRPr="00921E24">
        <w:rPr>
          <w:rFonts w:ascii="Unistra A" w:hAnsi="Unistra A"/>
          <w:b/>
          <w:bCs/>
          <w:sz w:val="28"/>
          <w:szCs w:val="28"/>
        </w:rPr>
        <w:t>ANNEXE 1 :</w:t>
      </w:r>
    </w:p>
    <w:p w14:paraId="5A5924CF" w14:textId="59B728C4" w:rsidR="00044EC2" w:rsidRPr="00921E24" w:rsidRDefault="00044EC2" w:rsidP="00921E24">
      <w:pPr>
        <w:tabs>
          <w:tab w:val="left" w:pos="5954"/>
        </w:tabs>
        <w:spacing w:after="120"/>
        <w:jc w:val="center"/>
        <w:rPr>
          <w:rFonts w:ascii="Unistra A" w:hAnsi="Unistra A"/>
          <w:b/>
          <w:bCs/>
          <w:sz w:val="28"/>
          <w:szCs w:val="28"/>
        </w:rPr>
      </w:pPr>
      <w:r w:rsidRPr="00921E24">
        <w:rPr>
          <w:rFonts w:ascii="Unistra A" w:hAnsi="Unistra A"/>
          <w:b/>
          <w:bCs/>
          <w:sz w:val="28"/>
          <w:szCs w:val="28"/>
        </w:rPr>
        <w:t>MODÈLE INDICATIF DE PORTFOLIO DE COMPÉTENCES</w:t>
      </w:r>
    </w:p>
    <w:p w14:paraId="6BEC7B13" w14:textId="77777777" w:rsidR="00921E24" w:rsidRDefault="00921E24" w:rsidP="00595D5B">
      <w:pPr>
        <w:tabs>
          <w:tab w:val="left" w:pos="5954"/>
        </w:tabs>
        <w:spacing w:after="120"/>
        <w:jc w:val="both"/>
        <w:rPr>
          <w:rFonts w:ascii="Unistra A" w:hAnsi="Unistra A"/>
          <w:szCs w:val="24"/>
        </w:rPr>
      </w:pPr>
    </w:p>
    <w:p w14:paraId="76A8AF0F" w14:textId="6D55B237" w:rsidR="00921E24" w:rsidRPr="00921E24" w:rsidRDefault="00921E24" w:rsidP="00087760">
      <w:pPr>
        <w:pStyle w:val="p1"/>
        <w:spacing w:after="60"/>
        <w:rPr>
          <w:sz w:val="22"/>
          <w:szCs w:val="22"/>
        </w:rPr>
      </w:pPr>
      <w:r w:rsidRPr="00921E24">
        <w:rPr>
          <w:b/>
          <w:bCs/>
          <w:sz w:val="22"/>
          <w:szCs w:val="22"/>
        </w:rPr>
        <w:t>Bloc 1</w:t>
      </w:r>
      <w:r>
        <w:rPr>
          <w:b/>
          <w:bCs/>
          <w:sz w:val="22"/>
          <w:szCs w:val="22"/>
        </w:rPr>
        <w:t> :</w:t>
      </w:r>
      <w:r w:rsidRPr="00921E24">
        <w:rPr>
          <w:b/>
          <w:bCs/>
          <w:sz w:val="22"/>
          <w:szCs w:val="22"/>
        </w:rPr>
        <w:t xml:space="preserve"> Conception et élaboration d'une démarche de recherche et développement, d'études et prospective</w:t>
      </w:r>
    </w:p>
    <w:tbl>
      <w:tblPr>
        <w:tblStyle w:val="Grilledutableau"/>
        <w:tblW w:w="0" w:type="auto"/>
        <w:tblLook w:val="04A0" w:firstRow="1" w:lastRow="0" w:firstColumn="1" w:lastColumn="0" w:noHBand="0" w:noVBand="1"/>
      </w:tblPr>
      <w:tblGrid>
        <w:gridCol w:w="4531"/>
        <w:gridCol w:w="4820"/>
      </w:tblGrid>
      <w:tr w:rsidR="00921E24" w:rsidRPr="00921E24" w14:paraId="01668BC0" w14:textId="77777777" w:rsidTr="00921E24">
        <w:tc>
          <w:tcPr>
            <w:tcW w:w="4531" w:type="dxa"/>
          </w:tcPr>
          <w:p w14:paraId="6C6FAE90" w14:textId="08870285" w:rsidR="00921E24" w:rsidRPr="00921E24" w:rsidRDefault="00C7600E" w:rsidP="00921E24">
            <w:pPr>
              <w:pStyle w:val="p1"/>
              <w:spacing w:before="120" w:after="120"/>
              <w:rPr>
                <w:sz w:val="22"/>
                <w:szCs w:val="22"/>
              </w:rPr>
            </w:pPr>
            <w:r>
              <w:rPr>
                <w:i/>
                <w:iCs/>
                <w:sz w:val="22"/>
                <w:szCs w:val="22"/>
              </w:rPr>
              <w:t>D</w:t>
            </w:r>
            <w:r w:rsidR="00921E24" w:rsidRPr="00921E24">
              <w:rPr>
                <w:i/>
                <w:iCs/>
                <w:sz w:val="22"/>
                <w:szCs w:val="22"/>
              </w:rPr>
              <w:t>isposer d'une expertise scientifique tant générale</w:t>
            </w:r>
            <w:r w:rsidR="00921E24">
              <w:rPr>
                <w:i/>
                <w:iCs/>
                <w:sz w:val="22"/>
                <w:szCs w:val="22"/>
              </w:rPr>
              <w:t xml:space="preserve"> </w:t>
            </w:r>
            <w:r w:rsidR="00921E24" w:rsidRPr="00921E24">
              <w:rPr>
                <w:i/>
                <w:iCs/>
                <w:sz w:val="22"/>
                <w:szCs w:val="22"/>
              </w:rPr>
              <w:t>que spécifique d'un domaine de recherche et de</w:t>
            </w:r>
            <w:r w:rsidR="00921E24">
              <w:rPr>
                <w:i/>
                <w:iCs/>
                <w:sz w:val="22"/>
                <w:szCs w:val="22"/>
              </w:rPr>
              <w:t xml:space="preserve"> </w:t>
            </w:r>
            <w:r w:rsidR="00921E24" w:rsidRPr="00921E24">
              <w:rPr>
                <w:i/>
                <w:iCs/>
                <w:sz w:val="22"/>
                <w:szCs w:val="22"/>
              </w:rPr>
              <w:t>travail déterminé</w:t>
            </w:r>
          </w:p>
        </w:tc>
        <w:tc>
          <w:tcPr>
            <w:tcW w:w="4820" w:type="dxa"/>
          </w:tcPr>
          <w:p w14:paraId="1388C7D2" w14:textId="652066ED" w:rsidR="00921E24" w:rsidRPr="00921E24" w:rsidRDefault="00921E24" w:rsidP="00921E24">
            <w:pPr>
              <w:pStyle w:val="p1"/>
              <w:spacing w:before="120" w:after="120"/>
              <w:rPr>
                <w:color w:val="5B9BD5" w:themeColor="accent1"/>
                <w:sz w:val="22"/>
                <w:szCs w:val="22"/>
              </w:rPr>
            </w:pPr>
            <w:r w:rsidRPr="00921E24">
              <w:rPr>
                <w:i/>
                <w:iCs/>
                <w:color w:val="5B9BD5" w:themeColor="accent1"/>
                <w:sz w:val="22"/>
                <w:szCs w:val="22"/>
              </w:rPr>
              <w:t>Par exemple : Juin 2022, réalisation de telle</w:t>
            </w:r>
            <w:r>
              <w:rPr>
                <w:i/>
                <w:iCs/>
                <w:color w:val="5B9BD5" w:themeColor="accent1"/>
                <w:sz w:val="22"/>
                <w:szCs w:val="22"/>
              </w:rPr>
              <w:t xml:space="preserve"> </w:t>
            </w:r>
            <w:r w:rsidRPr="00921E24">
              <w:rPr>
                <w:i/>
                <w:iCs/>
                <w:color w:val="5B9BD5" w:themeColor="accent1"/>
                <w:sz w:val="22"/>
                <w:szCs w:val="22"/>
              </w:rPr>
              <w:t>expérience, nécessitant la maîtrise de tel ou tel</w:t>
            </w:r>
            <w:r>
              <w:rPr>
                <w:i/>
                <w:iCs/>
                <w:color w:val="5B9BD5" w:themeColor="accent1"/>
                <w:sz w:val="22"/>
                <w:szCs w:val="22"/>
              </w:rPr>
              <w:t xml:space="preserve"> </w:t>
            </w:r>
            <w:r w:rsidRPr="00921E24">
              <w:rPr>
                <w:i/>
                <w:iCs/>
                <w:color w:val="5B9BD5" w:themeColor="accent1"/>
                <w:sz w:val="22"/>
                <w:szCs w:val="22"/>
              </w:rPr>
              <w:t>concept, technique</w:t>
            </w:r>
          </w:p>
        </w:tc>
      </w:tr>
      <w:tr w:rsidR="00921E24" w:rsidRPr="00921E24" w14:paraId="18FA71AB" w14:textId="77777777" w:rsidTr="00921E24">
        <w:tc>
          <w:tcPr>
            <w:tcW w:w="4531" w:type="dxa"/>
          </w:tcPr>
          <w:p w14:paraId="560BEAAA" w14:textId="285B23F5" w:rsidR="00921E24" w:rsidRPr="00921E24" w:rsidRDefault="00C7600E" w:rsidP="00921E24">
            <w:pPr>
              <w:pStyle w:val="p1"/>
              <w:spacing w:before="120" w:after="120"/>
              <w:rPr>
                <w:sz w:val="22"/>
                <w:szCs w:val="22"/>
              </w:rPr>
            </w:pPr>
            <w:r>
              <w:rPr>
                <w:i/>
                <w:iCs/>
                <w:sz w:val="22"/>
                <w:szCs w:val="22"/>
              </w:rPr>
              <w:t>F</w:t>
            </w:r>
            <w:r w:rsidR="00921E24" w:rsidRPr="00921E24">
              <w:rPr>
                <w:i/>
                <w:iCs/>
                <w:sz w:val="22"/>
                <w:szCs w:val="22"/>
              </w:rPr>
              <w:t>aire le point sur l'état et les limites des savoirs au</w:t>
            </w:r>
            <w:r w:rsidR="00921E24">
              <w:rPr>
                <w:i/>
                <w:iCs/>
                <w:sz w:val="22"/>
                <w:szCs w:val="22"/>
              </w:rPr>
              <w:t xml:space="preserve"> </w:t>
            </w:r>
            <w:r w:rsidR="00921E24" w:rsidRPr="00921E24">
              <w:rPr>
                <w:i/>
                <w:iCs/>
                <w:sz w:val="22"/>
                <w:szCs w:val="22"/>
              </w:rPr>
              <w:t>sein d'un secteur d'activité déterminé, aux échelles</w:t>
            </w:r>
            <w:r w:rsidR="00921E24">
              <w:rPr>
                <w:i/>
                <w:iCs/>
                <w:sz w:val="22"/>
                <w:szCs w:val="22"/>
              </w:rPr>
              <w:t xml:space="preserve"> </w:t>
            </w:r>
            <w:r w:rsidR="00921E24" w:rsidRPr="00921E24">
              <w:rPr>
                <w:i/>
                <w:iCs/>
                <w:sz w:val="22"/>
                <w:szCs w:val="22"/>
              </w:rPr>
              <w:t>locale, nationale et internationale</w:t>
            </w:r>
          </w:p>
        </w:tc>
        <w:tc>
          <w:tcPr>
            <w:tcW w:w="4820" w:type="dxa"/>
          </w:tcPr>
          <w:p w14:paraId="22365227" w14:textId="18E50E7E" w:rsidR="00921E24" w:rsidRPr="00921E24" w:rsidRDefault="00921E24" w:rsidP="00921E24">
            <w:pPr>
              <w:pStyle w:val="p1"/>
              <w:spacing w:before="120" w:after="120"/>
              <w:rPr>
                <w:color w:val="5B9BD5" w:themeColor="accent1"/>
                <w:sz w:val="22"/>
                <w:szCs w:val="22"/>
              </w:rPr>
            </w:pPr>
            <w:r w:rsidRPr="00921E24">
              <w:rPr>
                <w:i/>
                <w:iCs/>
                <w:color w:val="5B9BD5" w:themeColor="accent1"/>
                <w:sz w:val="22"/>
                <w:szCs w:val="22"/>
              </w:rPr>
              <w:t>Par exemple : mai 2022, rédaction du chapitre de</w:t>
            </w:r>
            <w:r>
              <w:rPr>
                <w:i/>
                <w:iCs/>
                <w:color w:val="5B9BD5" w:themeColor="accent1"/>
                <w:sz w:val="22"/>
                <w:szCs w:val="22"/>
              </w:rPr>
              <w:t xml:space="preserve"> </w:t>
            </w:r>
            <w:r w:rsidRPr="00921E24">
              <w:rPr>
                <w:i/>
                <w:iCs/>
                <w:color w:val="5B9BD5" w:themeColor="accent1"/>
                <w:sz w:val="22"/>
                <w:szCs w:val="22"/>
              </w:rPr>
              <w:t>revue de bibliographie portant sur tel sujet</w:t>
            </w:r>
          </w:p>
        </w:tc>
      </w:tr>
      <w:tr w:rsidR="00921E24" w:rsidRPr="00921E24" w14:paraId="0A75FBA9" w14:textId="77777777" w:rsidTr="00921E24">
        <w:tc>
          <w:tcPr>
            <w:tcW w:w="4531" w:type="dxa"/>
          </w:tcPr>
          <w:p w14:paraId="5AE77C3E" w14:textId="6A4D99A9" w:rsidR="00921E24" w:rsidRPr="00921E24" w:rsidRDefault="00C7600E" w:rsidP="00921E24">
            <w:pPr>
              <w:pStyle w:val="p1"/>
              <w:spacing w:before="120" w:after="120"/>
              <w:rPr>
                <w:sz w:val="22"/>
                <w:szCs w:val="22"/>
              </w:rPr>
            </w:pPr>
            <w:r>
              <w:rPr>
                <w:i/>
                <w:iCs/>
                <w:sz w:val="22"/>
                <w:szCs w:val="22"/>
              </w:rPr>
              <w:t>I</w:t>
            </w:r>
            <w:r w:rsidR="00921E24" w:rsidRPr="00921E24">
              <w:rPr>
                <w:i/>
                <w:iCs/>
                <w:sz w:val="22"/>
                <w:szCs w:val="22"/>
              </w:rPr>
              <w:t>dentifier et résoudre des problèmes complexes et</w:t>
            </w:r>
            <w:r w:rsidR="00921E24">
              <w:rPr>
                <w:i/>
                <w:iCs/>
                <w:sz w:val="22"/>
                <w:szCs w:val="22"/>
              </w:rPr>
              <w:t xml:space="preserve"> </w:t>
            </w:r>
            <w:r w:rsidR="00921E24" w:rsidRPr="00921E24">
              <w:rPr>
                <w:i/>
                <w:iCs/>
                <w:sz w:val="22"/>
                <w:szCs w:val="22"/>
              </w:rPr>
              <w:t>nouveaux impliquant une pluralité de domaines, en</w:t>
            </w:r>
            <w:r w:rsidR="00921E24">
              <w:rPr>
                <w:i/>
                <w:iCs/>
                <w:sz w:val="22"/>
                <w:szCs w:val="22"/>
              </w:rPr>
              <w:t xml:space="preserve"> </w:t>
            </w:r>
            <w:r w:rsidR="00921E24" w:rsidRPr="00921E24">
              <w:rPr>
                <w:i/>
                <w:iCs/>
                <w:sz w:val="22"/>
                <w:szCs w:val="22"/>
              </w:rPr>
              <w:t>mobilisant les connaissances et les savoir-faire les</w:t>
            </w:r>
            <w:r w:rsidR="00921E24">
              <w:rPr>
                <w:i/>
                <w:iCs/>
                <w:sz w:val="22"/>
                <w:szCs w:val="22"/>
              </w:rPr>
              <w:t xml:space="preserve"> </w:t>
            </w:r>
            <w:r w:rsidR="00921E24" w:rsidRPr="00921E24">
              <w:rPr>
                <w:i/>
                <w:iCs/>
                <w:sz w:val="22"/>
                <w:szCs w:val="22"/>
              </w:rPr>
              <w:t>plus avancés</w:t>
            </w:r>
          </w:p>
        </w:tc>
        <w:tc>
          <w:tcPr>
            <w:tcW w:w="4820" w:type="dxa"/>
          </w:tcPr>
          <w:p w14:paraId="7D964F87" w14:textId="77777777" w:rsidR="00921E24" w:rsidRPr="00921E24" w:rsidRDefault="00921E24" w:rsidP="00921E24">
            <w:pPr>
              <w:tabs>
                <w:tab w:val="left" w:pos="5954"/>
              </w:tabs>
              <w:spacing w:before="120" w:after="120"/>
              <w:jc w:val="both"/>
              <w:rPr>
                <w:rFonts w:ascii="Unistra A" w:hAnsi="Unistra A"/>
                <w:color w:val="5B9BD5" w:themeColor="accent1"/>
                <w:sz w:val="22"/>
                <w:szCs w:val="22"/>
              </w:rPr>
            </w:pPr>
          </w:p>
        </w:tc>
      </w:tr>
      <w:tr w:rsidR="00921E24" w:rsidRPr="00921E24" w14:paraId="4CE52F20" w14:textId="77777777" w:rsidTr="00921E24">
        <w:tc>
          <w:tcPr>
            <w:tcW w:w="4531" w:type="dxa"/>
          </w:tcPr>
          <w:p w14:paraId="6B444168" w14:textId="0C7872F8" w:rsidR="00921E24" w:rsidRPr="00921E24" w:rsidRDefault="00C7600E" w:rsidP="00921E24">
            <w:pPr>
              <w:pStyle w:val="p1"/>
              <w:spacing w:before="120" w:after="120"/>
              <w:rPr>
                <w:sz w:val="22"/>
                <w:szCs w:val="22"/>
              </w:rPr>
            </w:pPr>
            <w:r>
              <w:rPr>
                <w:i/>
                <w:iCs/>
                <w:sz w:val="22"/>
                <w:szCs w:val="22"/>
              </w:rPr>
              <w:t>I</w:t>
            </w:r>
            <w:r w:rsidR="00921E24" w:rsidRPr="00921E24">
              <w:rPr>
                <w:i/>
                <w:iCs/>
                <w:sz w:val="22"/>
                <w:szCs w:val="22"/>
              </w:rPr>
              <w:t>dentifier les possibilités de ruptures conceptuelles et</w:t>
            </w:r>
            <w:r w:rsidR="00921E24">
              <w:rPr>
                <w:i/>
                <w:iCs/>
                <w:sz w:val="22"/>
                <w:szCs w:val="22"/>
              </w:rPr>
              <w:t xml:space="preserve"> </w:t>
            </w:r>
            <w:r w:rsidR="00921E24" w:rsidRPr="00921E24">
              <w:rPr>
                <w:i/>
                <w:iCs/>
                <w:sz w:val="22"/>
                <w:szCs w:val="22"/>
              </w:rPr>
              <w:t>concevoir des axes d'innovation pour un secteur</w:t>
            </w:r>
            <w:r w:rsidR="00921E24">
              <w:rPr>
                <w:i/>
                <w:iCs/>
                <w:sz w:val="22"/>
                <w:szCs w:val="22"/>
              </w:rPr>
              <w:t xml:space="preserve"> </w:t>
            </w:r>
            <w:r w:rsidR="00921E24" w:rsidRPr="00921E24">
              <w:rPr>
                <w:i/>
                <w:iCs/>
                <w:sz w:val="22"/>
                <w:szCs w:val="22"/>
              </w:rPr>
              <w:t>professionnel</w:t>
            </w:r>
          </w:p>
        </w:tc>
        <w:tc>
          <w:tcPr>
            <w:tcW w:w="4820" w:type="dxa"/>
          </w:tcPr>
          <w:p w14:paraId="348E29C5" w14:textId="77777777" w:rsidR="00921E24" w:rsidRPr="00921E24" w:rsidRDefault="00921E24" w:rsidP="00921E24">
            <w:pPr>
              <w:tabs>
                <w:tab w:val="left" w:pos="5954"/>
              </w:tabs>
              <w:spacing w:before="120" w:after="120"/>
              <w:jc w:val="both"/>
              <w:rPr>
                <w:rFonts w:ascii="Unistra A" w:hAnsi="Unistra A"/>
                <w:color w:val="5B9BD5" w:themeColor="accent1"/>
                <w:sz w:val="22"/>
                <w:szCs w:val="22"/>
              </w:rPr>
            </w:pPr>
          </w:p>
        </w:tc>
      </w:tr>
      <w:tr w:rsidR="00921E24" w:rsidRPr="00921E24" w14:paraId="0D27D80D" w14:textId="77777777" w:rsidTr="00921E24">
        <w:tc>
          <w:tcPr>
            <w:tcW w:w="4531" w:type="dxa"/>
          </w:tcPr>
          <w:p w14:paraId="0F4DC02F" w14:textId="297E6A0E" w:rsidR="00921E24" w:rsidRPr="00921E24" w:rsidRDefault="00C7600E" w:rsidP="00921E24">
            <w:pPr>
              <w:pStyle w:val="p1"/>
              <w:spacing w:before="120" w:after="120"/>
              <w:rPr>
                <w:sz w:val="22"/>
                <w:szCs w:val="22"/>
              </w:rPr>
            </w:pPr>
            <w:r>
              <w:rPr>
                <w:i/>
                <w:iCs/>
                <w:sz w:val="22"/>
                <w:szCs w:val="22"/>
              </w:rPr>
              <w:t>A</w:t>
            </w:r>
            <w:r w:rsidR="00921E24" w:rsidRPr="00921E24">
              <w:rPr>
                <w:i/>
                <w:iCs/>
                <w:sz w:val="22"/>
                <w:szCs w:val="22"/>
              </w:rPr>
              <w:t>pporter des contributions novatrices dans le cadre</w:t>
            </w:r>
            <w:r w:rsidR="00921E24">
              <w:rPr>
                <w:i/>
                <w:iCs/>
                <w:sz w:val="22"/>
                <w:szCs w:val="22"/>
              </w:rPr>
              <w:t xml:space="preserve"> </w:t>
            </w:r>
            <w:r w:rsidR="00921E24" w:rsidRPr="00921E24">
              <w:rPr>
                <w:i/>
                <w:iCs/>
                <w:sz w:val="22"/>
                <w:szCs w:val="22"/>
              </w:rPr>
              <w:t>d'échanges de haut niveau, et dans des contextes</w:t>
            </w:r>
            <w:r w:rsidR="00921E24">
              <w:rPr>
                <w:i/>
                <w:iCs/>
                <w:sz w:val="22"/>
                <w:szCs w:val="22"/>
              </w:rPr>
              <w:t xml:space="preserve"> </w:t>
            </w:r>
            <w:r w:rsidR="00921E24" w:rsidRPr="00921E24">
              <w:rPr>
                <w:i/>
                <w:iCs/>
                <w:sz w:val="22"/>
                <w:szCs w:val="22"/>
              </w:rPr>
              <w:t>internationaux</w:t>
            </w:r>
          </w:p>
        </w:tc>
        <w:tc>
          <w:tcPr>
            <w:tcW w:w="4820" w:type="dxa"/>
          </w:tcPr>
          <w:p w14:paraId="34D29195" w14:textId="2AAD198C" w:rsidR="00921E24" w:rsidRPr="00921E24" w:rsidRDefault="00921E24" w:rsidP="00921E24">
            <w:pPr>
              <w:pStyle w:val="p1"/>
              <w:spacing w:before="120" w:after="120"/>
              <w:rPr>
                <w:color w:val="5B9BD5" w:themeColor="accent1"/>
                <w:sz w:val="22"/>
                <w:szCs w:val="22"/>
              </w:rPr>
            </w:pPr>
            <w:r w:rsidRPr="00921E24">
              <w:rPr>
                <w:i/>
                <w:iCs/>
                <w:color w:val="5B9BD5" w:themeColor="accent1"/>
                <w:sz w:val="22"/>
                <w:szCs w:val="22"/>
              </w:rPr>
              <w:t>Par exemple : à telle date, communication des</w:t>
            </w:r>
            <w:r>
              <w:rPr>
                <w:i/>
                <w:iCs/>
                <w:color w:val="5B9BD5" w:themeColor="accent1"/>
                <w:sz w:val="22"/>
                <w:szCs w:val="22"/>
              </w:rPr>
              <w:t xml:space="preserve"> </w:t>
            </w:r>
            <w:r w:rsidRPr="00921E24">
              <w:rPr>
                <w:i/>
                <w:iCs/>
                <w:color w:val="5B9BD5" w:themeColor="accent1"/>
                <w:sz w:val="22"/>
                <w:szCs w:val="22"/>
              </w:rPr>
              <w:t>premiers résultats lors d’une réunion de travail</w:t>
            </w:r>
            <w:r>
              <w:rPr>
                <w:i/>
                <w:iCs/>
                <w:color w:val="5B9BD5" w:themeColor="accent1"/>
                <w:sz w:val="22"/>
                <w:szCs w:val="22"/>
              </w:rPr>
              <w:t xml:space="preserve"> </w:t>
            </w:r>
            <w:r w:rsidRPr="00921E24">
              <w:rPr>
                <w:i/>
                <w:iCs/>
                <w:color w:val="5B9BD5" w:themeColor="accent1"/>
                <w:sz w:val="22"/>
                <w:szCs w:val="22"/>
              </w:rPr>
              <w:t>international, d’un colloque, d’une conférence</w:t>
            </w:r>
          </w:p>
        </w:tc>
      </w:tr>
      <w:tr w:rsidR="00921E24" w:rsidRPr="00921E24" w14:paraId="54CE0A89" w14:textId="77777777" w:rsidTr="00921E24">
        <w:tc>
          <w:tcPr>
            <w:tcW w:w="4531" w:type="dxa"/>
          </w:tcPr>
          <w:p w14:paraId="4C9812CF" w14:textId="24195046" w:rsidR="00921E24" w:rsidRPr="00921E24" w:rsidRDefault="00C7600E" w:rsidP="00921E24">
            <w:pPr>
              <w:pStyle w:val="p1"/>
              <w:spacing w:before="120" w:after="120"/>
              <w:rPr>
                <w:sz w:val="22"/>
                <w:szCs w:val="22"/>
              </w:rPr>
            </w:pPr>
            <w:r>
              <w:rPr>
                <w:i/>
                <w:iCs/>
                <w:sz w:val="22"/>
                <w:szCs w:val="22"/>
              </w:rPr>
              <w:t>S</w:t>
            </w:r>
            <w:r w:rsidR="00921E24" w:rsidRPr="00921E24">
              <w:rPr>
                <w:i/>
                <w:iCs/>
                <w:sz w:val="22"/>
                <w:szCs w:val="22"/>
              </w:rPr>
              <w:t>'adapter en permanence aux nécessités de recherche</w:t>
            </w:r>
            <w:r w:rsidR="00921E24">
              <w:rPr>
                <w:i/>
                <w:iCs/>
                <w:sz w:val="22"/>
                <w:szCs w:val="22"/>
              </w:rPr>
              <w:t xml:space="preserve"> </w:t>
            </w:r>
            <w:r w:rsidR="00921E24" w:rsidRPr="00921E24">
              <w:rPr>
                <w:i/>
                <w:iCs/>
                <w:sz w:val="22"/>
                <w:szCs w:val="22"/>
              </w:rPr>
              <w:t>et d'innovation au sein d'un secteur professionnel</w:t>
            </w:r>
          </w:p>
        </w:tc>
        <w:tc>
          <w:tcPr>
            <w:tcW w:w="4820" w:type="dxa"/>
          </w:tcPr>
          <w:p w14:paraId="01166FDC" w14:textId="1371843E" w:rsidR="00921E24" w:rsidRPr="00921E24" w:rsidRDefault="00921E24" w:rsidP="00921E24">
            <w:pPr>
              <w:pStyle w:val="p1"/>
              <w:spacing w:before="120" w:after="120"/>
              <w:rPr>
                <w:color w:val="5B9BD5" w:themeColor="accent1"/>
                <w:sz w:val="22"/>
                <w:szCs w:val="22"/>
              </w:rPr>
            </w:pPr>
            <w:r w:rsidRPr="00921E24">
              <w:rPr>
                <w:i/>
                <w:iCs/>
                <w:color w:val="5B9BD5" w:themeColor="accent1"/>
                <w:sz w:val="22"/>
                <w:szCs w:val="22"/>
              </w:rPr>
              <w:t>Par exemple : formation aux enjeux du</w:t>
            </w:r>
            <w:r>
              <w:rPr>
                <w:i/>
                <w:iCs/>
                <w:color w:val="5B9BD5" w:themeColor="accent1"/>
                <w:sz w:val="22"/>
                <w:szCs w:val="22"/>
              </w:rPr>
              <w:t xml:space="preserve"> </w:t>
            </w:r>
            <w:r w:rsidRPr="00921E24">
              <w:rPr>
                <w:i/>
                <w:iCs/>
                <w:color w:val="5B9BD5" w:themeColor="accent1"/>
                <w:sz w:val="22"/>
                <w:szCs w:val="22"/>
              </w:rPr>
              <w:t>développement durable et soutenable</w:t>
            </w:r>
          </w:p>
        </w:tc>
      </w:tr>
    </w:tbl>
    <w:p w14:paraId="7FE99C91" w14:textId="77777777" w:rsidR="00921E24" w:rsidRDefault="00921E24" w:rsidP="009B11B6">
      <w:pPr>
        <w:tabs>
          <w:tab w:val="left" w:pos="5954"/>
        </w:tabs>
        <w:jc w:val="both"/>
        <w:rPr>
          <w:rFonts w:ascii="Unistra A" w:hAnsi="Unistra A"/>
          <w:szCs w:val="24"/>
        </w:rPr>
      </w:pPr>
    </w:p>
    <w:p w14:paraId="440EA914" w14:textId="1987D7DF" w:rsidR="00D76155" w:rsidRPr="00D76155" w:rsidRDefault="00D76155" w:rsidP="00087760">
      <w:pPr>
        <w:pStyle w:val="p1"/>
        <w:spacing w:after="60"/>
        <w:rPr>
          <w:sz w:val="22"/>
          <w:szCs w:val="22"/>
        </w:rPr>
      </w:pPr>
      <w:r w:rsidRPr="00D76155">
        <w:rPr>
          <w:b/>
          <w:bCs/>
          <w:sz w:val="22"/>
          <w:szCs w:val="22"/>
        </w:rPr>
        <w:t>Bloc 2</w:t>
      </w:r>
      <w:r w:rsidR="00C7600E">
        <w:rPr>
          <w:b/>
          <w:bCs/>
          <w:sz w:val="22"/>
          <w:szCs w:val="22"/>
        </w:rPr>
        <w:t> :</w:t>
      </w:r>
      <w:r w:rsidRPr="00D76155">
        <w:rPr>
          <w:b/>
          <w:bCs/>
          <w:sz w:val="22"/>
          <w:szCs w:val="22"/>
        </w:rPr>
        <w:t xml:space="preserve"> Mise en œuvre d'une démarche de recherche et développement, d'études et prospective</w:t>
      </w:r>
    </w:p>
    <w:tbl>
      <w:tblPr>
        <w:tblStyle w:val="Grilledutableau"/>
        <w:tblW w:w="0" w:type="auto"/>
        <w:tblLook w:val="04A0" w:firstRow="1" w:lastRow="0" w:firstColumn="1" w:lastColumn="0" w:noHBand="0" w:noVBand="1"/>
      </w:tblPr>
      <w:tblGrid>
        <w:gridCol w:w="4531"/>
        <w:gridCol w:w="4820"/>
      </w:tblGrid>
      <w:tr w:rsidR="00D76155" w:rsidRPr="00D76155" w14:paraId="7974704B" w14:textId="77777777" w:rsidTr="00860ACF">
        <w:tc>
          <w:tcPr>
            <w:tcW w:w="4531" w:type="dxa"/>
          </w:tcPr>
          <w:p w14:paraId="263D24B8" w14:textId="1F9428F3" w:rsidR="00D76155" w:rsidRPr="00D76155" w:rsidRDefault="00C7600E" w:rsidP="00D76155">
            <w:pPr>
              <w:pStyle w:val="p1"/>
              <w:spacing w:before="120" w:after="120"/>
              <w:rPr>
                <w:sz w:val="22"/>
                <w:szCs w:val="22"/>
              </w:rPr>
            </w:pPr>
            <w:r>
              <w:rPr>
                <w:i/>
                <w:iCs/>
                <w:sz w:val="22"/>
                <w:szCs w:val="22"/>
              </w:rPr>
              <w:t>M</w:t>
            </w:r>
            <w:r w:rsidR="00D76155" w:rsidRPr="00D76155">
              <w:rPr>
                <w:i/>
                <w:iCs/>
                <w:sz w:val="22"/>
                <w:szCs w:val="22"/>
              </w:rPr>
              <w:t>ettre en œuvre les méthodes et les outils de la</w:t>
            </w:r>
            <w:r w:rsidR="00D76155">
              <w:rPr>
                <w:i/>
                <w:iCs/>
                <w:sz w:val="22"/>
                <w:szCs w:val="22"/>
              </w:rPr>
              <w:t xml:space="preserve"> </w:t>
            </w:r>
            <w:r w:rsidR="00D76155" w:rsidRPr="00D76155">
              <w:rPr>
                <w:i/>
                <w:iCs/>
                <w:sz w:val="22"/>
                <w:szCs w:val="22"/>
              </w:rPr>
              <w:t>recherche en lien avec l'innovation</w:t>
            </w:r>
          </w:p>
        </w:tc>
        <w:tc>
          <w:tcPr>
            <w:tcW w:w="4820" w:type="dxa"/>
          </w:tcPr>
          <w:p w14:paraId="12B65F58" w14:textId="182E7E95" w:rsidR="00D76155" w:rsidRPr="00D76155" w:rsidRDefault="00D76155" w:rsidP="00D76155">
            <w:pPr>
              <w:pStyle w:val="p1"/>
              <w:spacing w:before="120" w:after="120"/>
              <w:rPr>
                <w:color w:val="5B9BD5" w:themeColor="accent1"/>
                <w:sz w:val="22"/>
                <w:szCs w:val="22"/>
              </w:rPr>
            </w:pPr>
          </w:p>
        </w:tc>
      </w:tr>
      <w:tr w:rsidR="00D76155" w:rsidRPr="00D76155" w14:paraId="5F26EE6D" w14:textId="77777777" w:rsidTr="00860ACF">
        <w:tc>
          <w:tcPr>
            <w:tcW w:w="4531" w:type="dxa"/>
          </w:tcPr>
          <w:p w14:paraId="0304F415" w14:textId="4EA5C6B2" w:rsidR="00D76155" w:rsidRPr="00D76155" w:rsidRDefault="00C7600E" w:rsidP="00D76155">
            <w:pPr>
              <w:pStyle w:val="p1"/>
              <w:spacing w:before="120" w:after="120"/>
              <w:rPr>
                <w:sz w:val="22"/>
                <w:szCs w:val="22"/>
              </w:rPr>
            </w:pPr>
            <w:r>
              <w:rPr>
                <w:i/>
                <w:iCs/>
                <w:sz w:val="22"/>
                <w:szCs w:val="22"/>
              </w:rPr>
              <w:t>M</w:t>
            </w:r>
            <w:r w:rsidR="00D76155" w:rsidRPr="00D76155">
              <w:rPr>
                <w:i/>
                <w:iCs/>
                <w:sz w:val="22"/>
                <w:szCs w:val="22"/>
              </w:rPr>
              <w:t>ettre en œuvre les principes, outils et démarches</w:t>
            </w:r>
            <w:r w:rsidR="00D76155">
              <w:rPr>
                <w:i/>
                <w:iCs/>
                <w:sz w:val="22"/>
                <w:szCs w:val="22"/>
              </w:rPr>
              <w:t xml:space="preserve"> </w:t>
            </w:r>
            <w:r w:rsidR="00D76155" w:rsidRPr="00D76155">
              <w:rPr>
                <w:i/>
                <w:iCs/>
                <w:sz w:val="22"/>
                <w:szCs w:val="22"/>
              </w:rPr>
              <w:t>d'évaluation des coûts et de financement d'une</w:t>
            </w:r>
            <w:r w:rsidR="00D76155">
              <w:rPr>
                <w:i/>
                <w:iCs/>
                <w:sz w:val="22"/>
                <w:szCs w:val="22"/>
              </w:rPr>
              <w:t xml:space="preserve"> </w:t>
            </w:r>
            <w:r w:rsidR="00D76155" w:rsidRPr="00D76155">
              <w:rPr>
                <w:i/>
                <w:iCs/>
                <w:sz w:val="22"/>
                <w:szCs w:val="22"/>
              </w:rPr>
              <w:t>démarche d'innovation ou de R&amp;D</w:t>
            </w:r>
          </w:p>
        </w:tc>
        <w:tc>
          <w:tcPr>
            <w:tcW w:w="4820" w:type="dxa"/>
          </w:tcPr>
          <w:p w14:paraId="70148B0A" w14:textId="046437BF" w:rsidR="00D76155" w:rsidRPr="00D76155" w:rsidRDefault="00D76155" w:rsidP="00D76155">
            <w:pPr>
              <w:pStyle w:val="p1"/>
              <w:spacing w:before="120" w:after="120"/>
              <w:rPr>
                <w:color w:val="5B9BD5" w:themeColor="accent1"/>
                <w:sz w:val="22"/>
                <w:szCs w:val="22"/>
              </w:rPr>
            </w:pPr>
          </w:p>
        </w:tc>
      </w:tr>
      <w:tr w:rsidR="00D76155" w:rsidRPr="00D76155" w14:paraId="394B5BEB" w14:textId="77777777" w:rsidTr="00860ACF">
        <w:tc>
          <w:tcPr>
            <w:tcW w:w="4531" w:type="dxa"/>
          </w:tcPr>
          <w:p w14:paraId="7395BCA9" w14:textId="31EA5F3A" w:rsidR="00D76155" w:rsidRPr="00D76155" w:rsidRDefault="00C7600E" w:rsidP="00D76155">
            <w:pPr>
              <w:pStyle w:val="p1"/>
              <w:spacing w:before="120" w:after="120"/>
              <w:rPr>
                <w:sz w:val="22"/>
                <w:szCs w:val="22"/>
              </w:rPr>
            </w:pPr>
            <w:r>
              <w:rPr>
                <w:i/>
                <w:iCs/>
                <w:sz w:val="22"/>
                <w:szCs w:val="22"/>
              </w:rPr>
              <w:t>G</w:t>
            </w:r>
            <w:r w:rsidR="00D76155" w:rsidRPr="00D76155">
              <w:rPr>
                <w:i/>
                <w:iCs/>
                <w:sz w:val="22"/>
                <w:szCs w:val="22"/>
              </w:rPr>
              <w:t>arantir la validité des travaux ainsi que leur</w:t>
            </w:r>
            <w:r w:rsidR="00D76155">
              <w:rPr>
                <w:i/>
                <w:iCs/>
                <w:sz w:val="22"/>
                <w:szCs w:val="22"/>
              </w:rPr>
              <w:t xml:space="preserve"> </w:t>
            </w:r>
            <w:r w:rsidR="00D76155" w:rsidRPr="00D76155">
              <w:rPr>
                <w:i/>
                <w:iCs/>
                <w:sz w:val="22"/>
                <w:szCs w:val="22"/>
              </w:rPr>
              <w:t>déontologie et leur confidentialité en mettant en</w:t>
            </w:r>
            <w:r w:rsidR="00D76155">
              <w:rPr>
                <w:i/>
                <w:iCs/>
                <w:sz w:val="22"/>
                <w:szCs w:val="22"/>
              </w:rPr>
              <w:t xml:space="preserve"> </w:t>
            </w:r>
            <w:r w:rsidR="00D76155" w:rsidRPr="00D76155">
              <w:rPr>
                <w:i/>
                <w:iCs/>
                <w:sz w:val="22"/>
                <w:szCs w:val="22"/>
              </w:rPr>
              <w:t>œuvre les dispositifs de contrôle adaptés</w:t>
            </w:r>
          </w:p>
        </w:tc>
        <w:tc>
          <w:tcPr>
            <w:tcW w:w="4820" w:type="dxa"/>
          </w:tcPr>
          <w:p w14:paraId="5273A344" w14:textId="77777777" w:rsidR="00D76155" w:rsidRPr="00D76155" w:rsidRDefault="00D76155" w:rsidP="00D76155">
            <w:pPr>
              <w:tabs>
                <w:tab w:val="left" w:pos="5954"/>
              </w:tabs>
              <w:spacing w:before="120" w:after="120"/>
              <w:jc w:val="both"/>
              <w:rPr>
                <w:rFonts w:ascii="Unistra A" w:hAnsi="Unistra A"/>
                <w:color w:val="5B9BD5" w:themeColor="accent1"/>
                <w:sz w:val="22"/>
                <w:szCs w:val="22"/>
              </w:rPr>
            </w:pPr>
          </w:p>
        </w:tc>
      </w:tr>
      <w:tr w:rsidR="00D76155" w:rsidRPr="00D76155" w14:paraId="525962B0" w14:textId="77777777" w:rsidTr="00860ACF">
        <w:tc>
          <w:tcPr>
            <w:tcW w:w="4531" w:type="dxa"/>
          </w:tcPr>
          <w:p w14:paraId="1B1215A6" w14:textId="3FA929AD" w:rsidR="00D76155" w:rsidRPr="00D76155" w:rsidRDefault="00C7600E" w:rsidP="00D76155">
            <w:pPr>
              <w:pStyle w:val="p1"/>
              <w:spacing w:before="120" w:after="120"/>
              <w:rPr>
                <w:sz w:val="22"/>
                <w:szCs w:val="22"/>
              </w:rPr>
            </w:pPr>
            <w:r>
              <w:rPr>
                <w:i/>
                <w:iCs/>
                <w:sz w:val="22"/>
                <w:szCs w:val="22"/>
              </w:rPr>
              <w:t>G</w:t>
            </w:r>
            <w:r w:rsidR="00D76155" w:rsidRPr="00D76155">
              <w:rPr>
                <w:i/>
                <w:iCs/>
                <w:sz w:val="22"/>
                <w:szCs w:val="22"/>
              </w:rPr>
              <w:t>érer les contraintes temporelles des activités</w:t>
            </w:r>
            <w:r w:rsidR="00D76155">
              <w:rPr>
                <w:i/>
                <w:iCs/>
                <w:sz w:val="22"/>
                <w:szCs w:val="22"/>
              </w:rPr>
              <w:t xml:space="preserve"> </w:t>
            </w:r>
            <w:r w:rsidR="00D76155" w:rsidRPr="00D76155">
              <w:rPr>
                <w:i/>
                <w:iCs/>
                <w:sz w:val="22"/>
                <w:szCs w:val="22"/>
              </w:rPr>
              <w:t>d'études, d'innovation ou de R&amp;D</w:t>
            </w:r>
          </w:p>
        </w:tc>
        <w:tc>
          <w:tcPr>
            <w:tcW w:w="4820" w:type="dxa"/>
          </w:tcPr>
          <w:p w14:paraId="1FD53B87" w14:textId="77777777" w:rsidR="00D76155" w:rsidRPr="00D76155" w:rsidRDefault="00D76155" w:rsidP="00D76155">
            <w:pPr>
              <w:tabs>
                <w:tab w:val="left" w:pos="5954"/>
              </w:tabs>
              <w:spacing w:before="120" w:after="120"/>
              <w:jc w:val="both"/>
              <w:rPr>
                <w:rFonts w:ascii="Unistra A" w:hAnsi="Unistra A"/>
                <w:color w:val="5B9BD5" w:themeColor="accent1"/>
                <w:sz w:val="22"/>
                <w:szCs w:val="22"/>
              </w:rPr>
            </w:pPr>
          </w:p>
        </w:tc>
      </w:tr>
      <w:tr w:rsidR="00D76155" w:rsidRPr="00D76155" w14:paraId="772C9530" w14:textId="77777777" w:rsidTr="00860ACF">
        <w:tc>
          <w:tcPr>
            <w:tcW w:w="4531" w:type="dxa"/>
          </w:tcPr>
          <w:p w14:paraId="4A2BE011" w14:textId="318EBB67" w:rsidR="00D76155" w:rsidRPr="00D76155" w:rsidRDefault="00C7600E" w:rsidP="00D76155">
            <w:pPr>
              <w:pStyle w:val="p1"/>
              <w:spacing w:before="120" w:after="120"/>
              <w:rPr>
                <w:sz w:val="22"/>
                <w:szCs w:val="22"/>
              </w:rPr>
            </w:pPr>
            <w:r>
              <w:rPr>
                <w:i/>
                <w:iCs/>
                <w:sz w:val="22"/>
                <w:szCs w:val="22"/>
              </w:rPr>
              <w:t>M</w:t>
            </w:r>
            <w:r w:rsidR="00D76155" w:rsidRPr="00D76155">
              <w:rPr>
                <w:i/>
                <w:iCs/>
                <w:sz w:val="22"/>
                <w:szCs w:val="22"/>
              </w:rPr>
              <w:t>ettre en œuvre les facteurs d'engagement, de</w:t>
            </w:r>
            <w:r w:rsidR="00D76155">
              <w:rPr>
                <w:i/>
                <w:iCs/>
                <w:sz w:val="22"/>
                <w:szCs w:val="22"/>
              </w:rPr>
              <w:t xml:space="preserve"> </w:t>
            </w:r>
            <w:r w:rsidR="00D76155" w:rsidRPr="00D76155">
              <w:rPr>
                <w:i/>
                <w:iCs/>
                <w:sz w:val="22"/>
                <w:szCs w:val="22"/>
              </w:rPr>
              <w:t>gestion des risques et d'autonomie nécessaire à la</w:t>
            </w:r>
            <w:r w:rsidR="00D76155">
              <w:rPr>
                <w:i/>
                <w:iCs/>
                <w:sz w:val="22"/>
                <w:szCs w:val="22"/>
              </w:rPr>
              <w:t xml:space="preserve"> </w:t>
            </w:r>
            <w:r w:rsidR="00D76155" w:rsidRPr="00D76155">
              <w:rPr>
                <w:i/>
                <w:iCs/>
                <w:sz w:val="22"/>
                <w:szCs w:val="22"/>
              </w:rPr>
              <w:t>finalisation d'un projet R&amp;D, d'études ou d'innovation</w:t>
            </w:r>
          </w:p>
        </w:tc>
        <w:tc>
          <w:tcPr>
            <w:tcW w:w="4820" w:type="dxa"/>
          </w:tcPr>
          <w:p w14:paraId="103FB5C2" w14:textId="4ABAD998" w:rsidR="00D76155" w:rsidRPr="00D76155" w:rsidRDefault="00D76155" w:rsidP="00D76155">
            <w:pPr>
              <w:pStyle w:val="p1"/>
              <w:spacing w:before="120" w:after="120"/>
              <w:rPr>
                <w:color w:val="5B9BD5" w:themeColor="accent1"/>
                <w:sz w:val="22"/>
                <w:szCs w:val="22"/>
              </w:rPr>
            </w:pPr>
          </w:p>
        </w:tc>
      </w:tr>
    </w:tbl>
    <w:p w14:paraId="6947742D" w14:textId="77777777" w:rsidR="00921E24" w:rsidRDefault="00921E24" w:rsidP="00595D5B">
      <w:pPr>
        <w:tabs>
          <w:tab w:val="left" w:pos="5954"/>
        </w:tabs>
        <w:spacing w:after="120"/>
        <w:jc w:val="both"/>
        <w:rPr>
          <w:rFonts w:ascii="Unistra A" w:hAnsi="Unistra A"/>
          <w:szCs w:val="24"/>
        </w:rPr>
      </w:pPr>
    </w:p>
    <w:p w14:paraId="684FC5DA" w14:textId="77777777" w:rsidR="00AC5A59" w:rsidRDefault="00AC5A59" w:rsidP="00595D5B">
      <w:pPr>
        <w:tabs>
          <w:tab w:val="left" w:pos="5954"/>
        </w:tabs>
        <w:spacing w:after="120"/>
        <w:jc w:val="both"/>
        <w:rPr>
          <w:rFonts w:ascii="Unistra A" w:hAnsi="Unistra A"/>
          <w:szCs w:val="24"/>
        </w:rPr>
      </w:pPr>
    </w:p>
    <w:p w14:paraId="41C1C97E" w14:textId="77777777" w:rsidR="00AC5A59" w:rsidRDefault="00AC5A59" w:rsidP="00595D5B">
      <w:pPr>
        <w:tabs>
          <w:tab w:val="left" w:pos="5954"/>
        </w:tabs>
        <w:spacing w:after="120"/>
        <w:jc w:val="both"/>
        <w:rPr>
          <w:rFonts w:ascii="Unistra A" w:hAnsi="Unistra A"/>
          <w:szCs w:val="24"/>
        </w:rPr>
      </w:pPr>
    </w:p>
    <w:p w14:paraId="219788D3" w14:textId="11CE410D" w:rsidR="00AC5A59" w:rsidRDefault="00AC5A59" w:rsidP="00087760">
      <w:pPr>
        <w:pStyle w:val="p1"/>
        <w:spacing w:after="60"/>
        <w:rPr>
          <w:b/>
          <w:bCs/>
          <w:sz w:val="22"/>
          <w:szCs w:val="22"/>
        </w:rPr>
      </w:pPr>
      <w:r w:rsidRPr="00AC5A59">
        <w:rPr>
          <w:b/>
          <w:bCs/>
          <w:sz w:val="22"/>
          <w:szCs w:val="22"/>
        </w:rPr>
        <w:lastRenderedPageBreak/>
        <w:t>Bloc 3</w:t>
      </w:r>
      <w:r w:rsidR="00C7600E">
        <w:rPr>
          <w:b/>
          <w:bCs/>
          <w:sz w:val="22"/>
          <w:szCs w:val="22"/>
        </w:rPr>
        <w:t> :</w:t>
      </w:r>
      <w:r w:rsidRPr="00AC5A59">
        <w:rPr>
          <w:b/>
          <w:bCs/>
          <w:sz w:val="22"/>
          <w:szCs w:val="22"/>
        </w:rPr>
        <w:t xml:space="preserve"> Valorisation et transfert des résultats d'une démarche R&amp;D, d'études et prospective</w:t>
      </w:r>
    </w:p>
    <w:tbl>
      <w:tblPr>
        <w:tblStyle w:val="Grilledutableau"/>
        <w:tblW w:w="0" w:type="auto"/>
        <w:tblLook w:val="04A0" w:firstRow="1" w:lastRow="0" w:firstColumn="1" w:lastColumn="0" w:noHBand="0" w:noVBand="1"/>
      </w:tblPr>
      <w:tblGrid>
        <w:gridCol w:w="4531"/>
        <w:gridCol w:w="4820"/>
      </w:tblGrid>
      <w:tr w:rsidR="00AC5A59" w:rsidRPr="00AC5A59" w14:paraId="22005C9A" w14:textId="77777777" w:rsidTr="00860ACF">
        <w:tc>
          <w:tcPr>
            <w:tcW w:w="4531" w:type="dxa"/>
          </w:tcPr>
          <w:p w14:paraId="565FAD4E" w14:textId="71B5774A" w:rsidR="00AC5A59" w:rsidRPr="00AC5A59" w:rsidRDefault="00C7600E" w:rsidP="00AC5A59">
            <w:pPr>
              <w:pStyle w:val="p1"/>
              <w:spacing w:before="120" w:after="120"/>
              <w:rPr>
                <w:sz w:val="22"/>
                <w:szCs w:val="22"/>
              </w:rPr>
            </w:pPr>
            <w:r>
              <w:rPr>
                <w:i/>
                <w:iCs/>
                <w:sz w:val="22"/>
                <w:szCs w:val="22"/>
              </w:rPr>
              <w:t>M</w:t>
            </w:r>
            <w:r w:rsidR="00AC5A59" w:rsidRPr="00AC5A59">
              <w:rPr>
                <w:i/>
                <w:iCs/>
                <w:sz w:val="22"/>
                <w:szCs w:val="22"/>
              </w:rPr>
              <w:t>ettre en œuvre les problématiques de transfert à</w:t>
            </w:r>
            <w:r w:rsidR="00AC5A59">
              <w:rPr>
                <w:i/>
                <w:iCs/>
                <w:sz w:val="22"/>
                <w:szCs w:val="22"/>
              </w:rPr>
              <w:t xml:space="preserve"> </w:t>
            </w:r>
            <w:r w:rsidR="00AC5A59" w:rsidRPr="00AC5A59">
              <w:rPr>
                <w:i/>
                <w:iCs/>
                <w:sz w:val="22"/>
                <w:szCs w:val="22"/>
              </w:rPr>
              <w:t>des fins d'exploitation et valorisation des résultats ou</w:t>
            </w:r>
            <w:r w:rsidR="00AC5A59">
              <w:rPr>
                <w:i/>
                <w:iCs/>
                <w:sz w:val="22"/>
                <w:szCs w:val="22"/>
              </w:rPr>
              <w:t xml:space="preserve"> </w:t>
            </w:r>
            <w:r w:rsidR="00AC5A59" w:rsidRPr="00AC5A59">
              <w:rPr>
                <w:i/>
                <w:iCs/>
                <w:sz w:val="22"/>
                <w:szCs w:val="22"/>
              </w:rPr>
              <w:t>des produits dans des secteurs économiques ou</w:t>
            </w:r>
            <w:r w:rsidR="00AC5A59">
              <w:rPr>
                <w:i/>
                <w:iCs/>
                <w:sz w:val="22"/>
                <w:szCs w:val="22"/>
              </w:rPr>
              <w:t xml:space="preserve"> </w:t>
            </w:r>
            <w:r w:rsidR="00AC5A59" w:rsidRPr="00AC5A59">
              <w:rPr>
                <w:i/>
                <w:iCs/>
                <w:sz w:val="22"/>
                <w:szCs w:val="22"/>
              </w:rPr>
              <w:t>sociaux</w:t>
            </w:r>
          </w:p>
        </w:tc>
        <w:tc>
          <w:tcPr>
            <w:tcW w:w="4820" w:type="dxa"/>
          </w:tcPr>
          <w:p w14:paraId="2F887BC1" w14:textId="77777777" w:rsidR="00AC5A59" w:rsidRPr="00AC5A59" w:rsidRDefault="00AC5A59" w:rsidP="00AC5A59">
            <w:pPr>
              <w:pStyle w:val="p1"/>
              <w:spacing w:before="120" w:after="120"/>
              <w:rPr>
                <w:color w:val="5B9BD5" w:themeColor="accent1"/>
                <w:sz w:val="22"/>
                <w:szCs w:val="22"/>
              </w:rPr>
            </w:pPr>
          </w:p>
        </w:tc>
      </w:tr>
      <w:tr w:rsidR="00AC5A59" w:rsidRPr="00AC5A59" w14:paraId="00C85279" w14:textId="77777777" w:rsidTr="00860ACF">
        <w:tc>
          <w:tcPr>
            <w:tcW w:w="4531" w:type="dxa"/>
          </w:tcPr>
          <w:p w14:paraId="02ED5059" w14:textId="0D2303AD" w:rsidR="00AC5A59" w:rsidRPr="00AC5A59" w:rsidRDefault="00C7600E" w:rsidP="00AC5A59">
            <w:pPr>
              <w:pStyle w:val="p1"/>
              <w:spacing w:before="120" w:after="120"/>
              <w:rPr>
                <w:sz w:val="22"/>
                <w:szCs w:val="22"/>
              </w:rPr>
            </w:pPr>
            <w:r>
              <w:rPr>
                <w:i/>
                <w:iCs/>
                <w:sz w:val="22"/>
                <w:szCs w:val="22"/>
              </w:rPr>
              <w:t>R</w:t>
            </w:r>
            <w:r w:rsidR="00AC5A59" w:rsidRPr="00AC5A59">
              <w:rPr>
                <w:i/>
                <w:iCs/>
                <w:sz w:val="22"/>
                <w:szCs w:val="22"/>
              </w:rPr>
              <w:t>especter les règles de propriété intellectuelle ou</w:t>
            </w:r>
            <w:r w:rsidR="00AC5A59">
              <w:rPr>
                <w:i/>
                <w:iCs/>
                <w:sz w:val="22"/>
                <w:szCs w:val="22"/>
              </w:rPr>
              <w:t xml:space="preserve"> </w:t>
            </w:r>
            <w:r w:rsidR="00AC5A59" w:rsidRPr="00AC5A59">
              <w:rPr>
                <w:i/>
                <w:iCs/>
                <w:sz w:val="22"/>
                <w:szCs w:val="22"/>
              </w:rPr>
              <w:t>industrielle liées à un secteur</w:t>
            </w:r>
          </w:p>
        </w:tc>
        <w:tc>
          <w:tcPr>
            <w:tcW w:w="4820" w:type="dxa"/>
          </w:tcPr>
          <w:p w14:paraId="653015FC" w14:textId="77777777" w:rsidR="00AC5A59" w:rsidRPr="00AC5A59" w:rsidRDefault="00AC5A59" w:rsidP="00AC5A59">
            <w:pPr>
              <w:pStyle w:val="p1"/>
              <w:spacing w:before="120" w:after="120"/>
              <w:rPr>
                <w:color w:val="5B9BD5" w:themeColor="accent1"/>
                <w:sz w:val="22"/>
                <w:szCs w:val="22"/>
              </w:rPr>
            </w:pPr>
          </w:p>
        </w:tc>
      </w:tr>
      <w:tr w:rsidR="00AC5A59" w:rsidRPr="00AC5A59" w14:paraId="0CC1C9D0" w14:textId="77777777" w:rsidTr="00860ACF">
        <w:tc>
          <w:tcPr>
            <w:tcW w:w="4531" w:type="dxa"/>
          </w:tcPr>
          <w:p w14:paraId="2010A1FC" w14:textId="1CBAC420" w:rsidR="00AC5A59" w:rsidRPr="00AC5A59" w:rsidRDefault="00C7600E" w:rsidP="00AC5A59">
            <w:pPr>
              <w:pStyle w:val="p1"/>
              <w:spacing w:before="120" w:after="120"/>
              <w:rPr>
                <w:sz w:val="22"/>
                <w:szCs w:val="22"/>
              </w:rPr>
            </w:pPr>
            <w:r>
              <w:rPr>
                <w:i/>
                <w:iCs/>
                <w:sz w:val="22"/>
                <w:szCs w:val="22"/>
              </w:rPr>
              <w:t>R</w:t>
            </w:r>
            <w:r w:rsidR="00AC5A59" w:rsidRPr="00AC5A59">
              <w:rPr>
                <w:i/>
                <w:iCs/>
                <w:sz w:val="22"/>
                <w:szCs w:val="22"/>
              </w:rPr>
              <w:t>especter les principes de déontologie et d'éthique en</w:t>
            </w:r>
            <w:r w:rsidR="00AC5A59">
              <w:rPr>
                <w:i/>
                <w:iCs/>
                <w:sz w:val="22"/>
                <w:szCs w:val="22"/>
              </w:rPr>
              <w:t xml:space="preserve"> </w:t>
            </w:r>
            <w:r w:rsidR="00AC5A59" w:rsidRPr="00AC5A59">
              <w:rPr>
                <w:i/>
                <w:iCs/>
                <w:sz w:val="22"/>
                <w:szCs w:val="22"/>
              </w:rPr>
              <w:t>relation avec l'intégrité des travaux et les impacts</w:t>
            </w:r>
            <w:r w:rsidR="00AC5A59">
              <w:rPr>
                <w:i/>
                <w:iCs/>
                <w:sz w:val="22"/>
                <w:szCs w:val="22"/>
              </w:rPr>
              <w:t xml:space="preserve"> </w:t>
            </w:r>
            <w:r w:rsidR="00AC5A59" w:rsidRPr="00AC5A59">
              <w:rPr>
                <w:i/>
                <w:iCs/>
                <w:sz w:val="22"/>
                <w:szCs w:val="22"/>
              </w:rPr>
              <w:t>potentiels</w:t>
            </w:r>
          </w:p>
        </w:tc>
        <w:tc>
          <w:tcPr>
            <w:tcW w:w="4820" w:type="dxa"/>
          </w:tcPr>
          <w:p w14:paraId="3922F29A" w14:textId="77777777" w:rsidR="00AC5A59" w:rsidRPr="00AC5A59" w:rsidRDefault="00AC5A59" w:rsidP="00AC5A59">
            <w:pPr>
              <w:tabs>
                <w:tab w:val="left" w:pos="5954"/>
              </w:tabs>
              <w:spacing w:before="120" w:after="120"/>
              <w:jc w:val="both"/>
              <w:rPr>
                <w:rFonts w:ascii="Unistra A" w:hAnsi="Unistra A"/>
                <w:color w:val="5B9BD5" w:themeColor="accent1"/>
                <w:sz w:val="22"/>
                <w:szCs w:val="22"/>
              </w:rPr>
            </w:pPr>
          </w:p>
        </w:tc>
      </w:tr>
      <w:tr w:rsidR="00AC5A59" w:rsidRPr="00AC5A59" w14:paraId="5D4141A8" w14:textId="77777777" w:rsidTr="00860ACF">
        <w:tc>
          <w:tcPr>
            <w:tcW w:w="4531" w:type="dxa"/>
          </w:tcPr>
          <w:p w14:paraId="0167F3DA" w14:textId="39527EF3" w:rsidR="00AC5A59" w:rsidRPr="00AC5A59" w:rsidRDefault="00C7600E" w:rsidP="00AC5A59">
            <w:pPr>
              <w:pStyle w:val="p1"/>
              <w:spacing w:before="120" w:after="120"/>
              <w:rPr>
                <w:sz w:val="22"/>
                <w:szCs w:val="22"/>
              </w:rPr>
            </w:pPr>
            <w:r>
              <w:rPr>
                <w:i/>
                <w:iCs/>
                <w:sz w:val="22"/>
                <w:szCs w:val="22"/>
              </w:rPr>
              <w:t>M</w:t>
            </w:r>
            <w:r w:rsidR="00AC5A59" w:rsidRPr="00AC5A59">
              <w:rPr>
                <w:i/>
                <w:iCs/>
                <w:sz w:val="22"/>
                <w:szCs w:val="22"/>
              </w:rPr>
              <w:t>ettre en œuvre l'ensemble des dispositifs de</w:t>
            </w:r>
            <w:r w:rsidR="00AC5A59">
              <w:rPr>
                <w:i/>
                <w:iCs/>
                <w:sz w:val="22"/>
                <w:szCs w:val="22"/>
              </w:rPr>
              <w:t xml:space="preserve"> </w:t>
            </w:r>
            <w:r w:rsidR="00AC5A59" w:rsidRPr="00AC5A59">
              <w:rPr>
                <w:i/>
                <w:iCs/>
                <w:sz w:val="22"/>
                <w:szCs w:val="22"/>
              </w:rPr>
              <w:t>publication à l'échelle internationale permettant de</w:t>
            </w:r>
            <w:r w:rsidR="00AC5A59">
              <w:rPr>
                <w:i/>
                <w:iCs/>
                <w:sz w:val="22"/>
                <w:szCs w:val="22"/>
              </w:rPr>
              <w:t xml:space="preserve"> </w:t>
            </w:r>
            <w:r w:rsidR="00AC5A59" w:rsidRPr="00AC5A59">
              <w:rPr>
                <w:i/>
                <w:iCs/>
                <w:sz w:val="22"/>
                <w:szCs w:val="22"/>
              </w:rPr>
              <w:t>valoriser les savoirs et connaissances nouvelles</w:t>
            </w:r>
          </w:p>
        </w:tc>
        <w:tc>
          <w:tcPr>
            <w:tcW w:w="4820" w:type="dxa"/>
          </w:tcPr>
          <w:p w14:paraId="0C02AA05" w14:textId="77777777" w:rsidR="00AC5A59" w:rsidRPr="00AC5A59" w:rsidRDefault="00AC5A59" w:rsidP="00AC5A59">
            <w:pPr>
              <w:tabs>
                <w:tab w:val="left" w:pos="5954"/>
              </w:tabs>
              <w:spacing w:before="120" w:after="120"/>
              <w:jc w:val="both"/>
              <w:rPr>
                <w:rFonts w:ascii="Unistra A" w:hAnsi="Unistra A"/>
                <w:color w:val="5B9BD5" w:themeColor="accent1"/>
                <w:sz w:val="22"/>
                <w:szCs w:val="22"/>
              </w:rPr>
            </w:pPr>
          </w:p>
        </w:tc>
      </w:tr>
      <w:tr w:rsidR="00AC5A59" w:rsidRPr="00AC5A59" w14:paraId="4A507DAC" w14:textId="77777777" w:rsidTr="00860ACF">
        <w:tc>
          <w:tcPr>
            <w:tcW w:w="4531" w:type="dxa"/>
          </w:tcPr>
          <w:p w14:paraId="2B80A615" w14:textId="376C8BFA" w:rsidR="00AC5A59" w:rsidRPr="00AC5A59" w:rsidRDefault="00C7600E" w:rsidP="00AC5A59">
            <w:pPr>
              <w:pStyle w:val="p1"/>
              <w:spacing w:before="120" w:after="120"/>
              <w:rPr>
                <w:sz w:val="22"/>
                <w:szCs w:val="22"/>
              </w:rPr>
            </w:pPr>
            <w:r>
              <w:rPr>
                <w:i/>
                <w:iCs/>
                <w:sz w:val="22"/>
                <w:szCs w:val="22"/>
              </w:rPr>
              <w:t>M</w:t>
            </w:r>
            <w:r w:rsidR="00AC5A59" w:rsidRPr="00AC5A59">
              <w:rPr>
                <w:i/>
                <w:iCs/>
                <w:sz w:val="22"/>
                <w:szCs w:val="22"/>
              </w:rPr>
              <w:t>obiliser les techniques de communication de</w:t>
            </w:r>
            <w:r w:rsidR="00AC5A59">
              <w:rPr>
                <w:i/>
                <w:iCs/>
                <w:sz w:val="22"/>
                <w:szCs w:val="22"/>
              </w:rPr>
              <w:t xml:space="preserve"> </w:t>
            </w:r>
            <w:r w:rsidR="00AC5A59" w:rsidRPr="00AC5A59">
              <w:rPr>
                <w:i/>
                <w:iCs/>
                <w:sz w:val="22"/>
                <w:szCs w:val="22"/>
              </w:rPr>
              <w:t>données en « open data » pour valoriser des</w:t>
            </w:r>
            <w:r w:rsidR="00AC5A59">
              <w:rPr>
                <w:i/>
                <w:iCs/>
                <w:sz w:val="22"/>
                <w:szCs w:val="22"/>
              </w:rPr>
              <w:t xml:space="preserve"> </w:t>
            </w:r>
            <w:r w:rsidR="00AC5A59" w:rsidRPr="00AC5A59">
              <w:rPr>
                <w:i/>
                <w:iCs/>
                <w:sz w:val="22"/>
                <w:szCs w:val="22"/>
              </w:rPr>
              <w:t>démarches et résultats.</w:t>
            </w:r>
          </w:p>
        </w:tc>
        <w:tc>
          <w:tcPr>
            <w:tcW w:w="4820" w:type="dxa"/>
          </w:tcPr>
          <w:p w14:paraId="01703FE9" w14:textId="77777777" w:rsidR="00AC5A59" w:rsidRPr="00AC5A59" w:rsidRDefault="00AC5A59" w:rsidP="00AC5A59">
            <w:pPr>
              <w:pStyle w:val="p1"/>
              <w:spacing w:before="120" w:after="120"/>
              <w:rPr>
                <w:color w:val="5B9BD5" w:themeColor="accent1"/>
                <w:sz w:val="22"/>
                <w:szCs w:val="22"/>
              </w:rPr>
            </w:pPr>
          </w:p>
        </w:tc>
      </w:tr>
    </w:tbl>
    <w:p w14:paraId="44038ED0" w14:textId="77777777" w:rsidR="00AC5A59" w:rsidRPr="00AC5A59" w:rsidRDefault="00AC5A59" w:rsidP="00AC5A59">
      <w:pPr>
        <w:pStyle w:val="p1"/>
        <w:rPr>
          <w:sz w:val="22"/>
          <w:szCs w:val="22"/>
        </w:rPr>
      </w:pPr>
    </w:p>
    <w:p w14:paraId="50954081" w14:textId="5CB684AA" w:rsidR="00AC5A59" w:rsidRDefault="00AC5A59" w:rsidP="00087760">
      <w:pPr>
        <w:pStyle w:val="p1"/>
        <w:spacing w:after="60"/>
        <w:rPr>
          <w:b/>
          <w:bCs/>
          <w:sz w:val="22"/>
          <w:szCs w:val="22"/>
        </w:rPr>
      </w:pPr>
      <w:r w:rsidRPr="00AC5A59">
        <w:rPr>
          <w:b/>
          <w:bCs/>
          <w:sz w:val="22"/>
          <w:szCs w:val="22"/>
        </w:rPr>
        <w:t>Bloc 4</w:t>
      </w:r>
      <w:r w:rsidR="00C7600E">
        <w:rPr>
          <w:b/>
          <w:bCs/>
          <w:sz w:val="22"/>
          <w:szCs w:val="22"/>
        </w:rPr>
        <w:t> :</w:t>
      </w:r>
      <w:r w:rsidRPr="00AC5A59">
        <w:rPr>
          <w:b/>
          <w:bCs/>
          <w:sz w:val="22"/>
          <w:szCs w:val="22"/>
        </w:rPr>
        <w:t xml:space="preserve"> Veille scientifique et technologique à l'échelle internationale</w:t>
      </w:r>
    </w:p>
    <w:tbl>
      <w:tblPr>
        <w:tblStyle w:val="Grilledutableau"/>
        <w:tblW w:w="0" w:type="auto"/>
        <w:tblLook w:val="04A0" w:firstRow="1" w:lastRow="0" w:firstColumn="1" w:lastColumn="0" w:noHBand="0" w:noVBand="1"/>
      </w:tblPr>
      <w:tblGrid>
        <w:gridCol w:w="4531"/>
        <w:gridCol w:w="4820"/>
      </w:tblGrid>
      <w:tr w:rsidR="00986C07" w:rsidRPr="00986C07" w14:paraId="10F1E3B5" w14:textId="77777777" w:rsidTr="00860ACF">
        <w:tc>
          <w:tcPr>
            <w:tcW w:w="4531" w:type="dxa"/>
          </w:tcPr>
          <w:p w14:paraId="1C1B8532" w14:textId="4D53D887" w:rsidR="00986C07" w:rsidRPr="00986C07" w:rsidRDefault="00C7600E" w:rsidP="00986C07">
            <w:pPr>
              <w:pStyle w:val="p1"/>
              <w:spacing w:before="120" w:after="120"/>
              <w:rPr>
                <w:sz w:val="22"/>
                <w:szCs w:val="22"/>
              </w:rPr>
            </w:pPr>
            <w:r>
              <w:rPr>
                <w:i/>
                <w:iCs/>
                <w:sz w:val="22"/>
                <w:szCs w:val="22"/>
              </w:rPr>
              <w:t>A</w:t>
            </w:r>
            <w:r w:rsidR="00986C07" w:rsidRPr="00986C07">
              <w:rPr>
                <w:i/>
                <w:iCs/>
                <w:sz w:val="22"/>
                <w:szCs w:val="22"/>
              </w:rPr>
              <w:t>cquérir, synthétiser et analyser les données et</w:t>
            </w:r>
            <w:r w:rsidR="00986C07">
              <w:rPr>
                <w:i/>
                <w:iCs/>
                <w:sz w:val="22"/>
                <w:szCs w:val="22"/>
              </w:rPr>
              <w:t xml:space="preserve"> </w:t>
            </w:r>
            <w:r w:rsidR="00986C07" w:rsidRPr="00986C07">
              <w:rPr>
                <w:i/>
                <w:iCs/>
                <w:sz w:val="22"/>
                <w:szCs w:val="22"/>
              </w:rPr>
              <w:t>informations scientifiques et technologiques d'avant-garde à l'échelle internationale</w:t>
            </w:r>
          </w:p>
        </w:tc>
        <w:tc>
          <w:tcPr>
            <w:tcW w:w="4820" w:type="dxa"/>
          </w:tcPr>
          <w:p w14:paraId="66D19299" w14:textId="77777777" w:rsidR="00986C07" w:rsidRPr="00986C07" w:rsidRDefault="00986C07" w:rsidP="00986C07">
            <w:pPr>
              <w:pStyle w:val="p1"/>
              <w:spacing w:before="120" w:after="120"/>
              <w:rPr>
                <w:color w:val="5B9BD5" w:themeColor="accent1"/>
                <w:sz w:val="22"/>
                <w:szCs w:val="22"/>
              </w:rPr>
            </w:pPr>
          </w:p>
        </w:tc>
      </w:tr>
      <w:tr w:rsidR="00986C07" w:rsidRPr="00986C07" w14:paraId="6743242F" w14:textId="77777777" w:rsidTr="00860ACF">
        <w:tc>
          <w:tcPr>
            <w:tcW w:w="4531" w:type="dxa"/>
          </w:tcPr>
          <w:p w14:paraId="2AB94E5A" w14:textId="242FAF02" w:rsidR="00986C07" w:rsidRPr="00986C07" w:rsidRDefault="00C7600E" w:rsidP="00986C07">
            <w:pPr>
              <w:pStyle w:val="p1"/>
              <w:spacing w:before="120" w:after="120"/>
              <w:rPr>
                <w:sz w:val="22"/>
                <w:szCs w:val="22"/>
              </w:rPr>
            </w:pPr>
            <w:r>
              <w:rPr>
                <w:i/>
                <w:iCs/>
                <w:sz w:val="22"/>
                <w:szCs w:val="22"/>
              </w:rPr>
              <w:t>D</w:t>
            </w:r>
            <w:r w:rsidR="00986C07" w:rsidRPr="00986C07">
              <w:rPr>
                <w:i/>
                <w:iCs/>
                <w:sz w:val="22"/>
                <w:szCs w:val="22"/>
              </w:rPr>
              <w:t>isposer d'une compréhension, d'un recul et d'un</w:t>
            </w:r>
            <w:r w:rsidR="00986C07">
              <w:rPr>
                <w:i/>
                <w:iCs/>
                <w:sz w:val="22"/>
                <w:szCs w:val="22"/>
              </w:rPr>
              <w:t xml:space="preserve"> </w:t>
            </w:r>
            <w:r w:rsidR="00986C07" w:rsidRPr="00986C07">
              <w:rPr>
                <w:i/>
                <w:iCs/>
                <w:sz w:val="22"/>
                <w:szCs w:val="22"/>
              </w:rPr>
              <w:t>regard critique sur l'ensemble des informations de</w:t>
            </w:r>
            <w:r w:rsidR="00986C07">
              <w:rPr>
                <w:i/>
                <w:iCs/>
                <w:sz w:val="22"/>
                <w:szCs w:val="22"/>
              </w:rPr>
              <w:t xml:space="preserve"> </w:t>
            </w:r>
            <w:r w:rsidR="00986C07" w:rsidRPr="00986C07">
              <w:rPr>
                <w:i/>
                <w:iCs/>
                <w:sz w:val="22"/>
                <w:szCs w:val="22"/>
              </w:rPr>
              <w:t>pointe disponibles</w:t>
            </w:r>
          </w:p>
        </w:tc>
        <w:tc>
          <w:tcPr>
            <w:tcW w:w="4820" w:type="dxa"/>
          </w:tcPr>
          <w:p w14:paraId="21FFA3FF" w14:textId="77777777" w:rsidR="00986C07" w:rsidRPr="00986C07" w:rsidRDefault="00986C07" w:rsidP="00986C07">
            <w:pPr>
              <w:pStyle w:val="p1"/>
              <w:spacing w:before="120" w:after="120"/>
              <w:rPr>
                <w:color w:val="5B9BD5" w:themeColor="accent1"/>
                <w:sz w:val="22"/>
                <w:szCs w:val="22"/>
              </w:rPr>
            </w:pPr>
          </w:p>
        </w:tc>
      </w:tr>
      <w:tr w:rsidR="00986C07" w:rsidRPr="00986C07" w14:paraId="7A7B617A" w14:textId="77777777" w:rsidTr="00860ACF">
        <w:tc>
          <w:tcPr>
            <w:tcW w:w="4531" w:type="dxa"/>
          </w:tcPr>
          <w:p w14:paraId="15D001E8" w14:textId="0F50B6F3" w:rsidR="00986C07" w:rsidRPr="00986C07" w:rsidRDefault="00C7600E" w:rsidP="00986C07">
            <w:pPr>
              <w:pStyle w:val="p1"/>
              <w:spacing w:before="120" w:after="120"/>
              <w:rPr>
                <w:sz w:val="22"/>
                <w:szCs w:val="22"/>
              </w:rPr>
            </w:pPr>
            <w:r>
              <w:rPr>
                <w:i/>
                <w:iCs/>
                <w:sz w:val="22"/>
                <w:szCs w:val="22"/>
              </w:rPr>
              <w:t>D</w:t>
            </w:r>
            <w:r w:rsidR="00986C07" w:rsidRPr="00986C07">
              <w:rPr>
                <w:i/>
                <w:iCs/>
                <w:sz w:val="22"/>
                <w:szCs w:val="22"/>
              </w:rPr>
              <w:t>épasser les frontières des données et du savoir</w:t>
            </w:r>
            <w:r w:rsidR="00986C07">
              <w:rPr>
                <w:i/>
                <w:iCs/>
                <w:sz w:val="22"/>
                <w:szCs w:val="22"/>
              </w:rPr>
              <w:t xml:space="preserve"> </w:t>
            </w:r>
            <w:r w:rsidR="00986C07" w:rsidRPr="00986C07">
              <w:rPr>
                <w:i/>
                <w:iCs/>
                <w:sz w:val="22"/>
                <w:szCs w:val="22"/>
              </w:rPr>
              <w:t>disponibles par croisement avec différents champs de</w:t>
            </w:r>
            <w:r w:rsidR="00986C07">
              <w:rPr>
                <w:i/>
                <w:iCs/>
                <w:sz w:val="22"/>
                <w:szCs w:val="22"/>
              </w:rPr>
              <w:t xml:space="preserve"> </w:t>
            </w:r>
            <w:r w:rsidR="00986C07" w:rsidRPr="00986C07">
              <w:rPr>
                <w:i/>
                <w:iCs/>
                <w:sz w:val="22"/>
                <w:szCs w:val="22"/>
              </w:rPr>
              <w:t>la connaissance ou autres secteurs professionnels</w:t>
            </w:r>
          </w:p>
        </w:tc>
        <w:tc>
          <w:tcPr>
            <w:tcW w:w="4820" w:type="dxa"/>
          </w:tcPr>
          <w:p w14:paraId="67E5EB29" w14:textId="77777777" w:rsidR="00986C07" w:rsidRPr="00986C07" w:rsidRDefault="00986C07" w:rsidP="00986C07">
            <w:pPr>
              <w:tabs>
                <w:tab w:val="left" w:pos="5954"/>
              </w:tabs>
              <w:spacing w:before="120" w:after="120"/>
              <w:jc w:val="both"/>
              <w:rPr>
                <w:rFonts w:ascii="Unistra A" w:hAnsi="Unistra A"/>
                <w:color w:val="5B9BD5" w:themeColor="accent1"/>
                <w:sz w:val="22"/>
                <w:szCs w:val="22"/>
              </w:rPr>
            </w:pPr>
          </w:p>
        </w:tc>
      </w:tr>
      <w:tr w:rsidR="00986C07" w:rsidRPr="00986C07" w14:paraId="52AC9A69" w14:textId="77777777" w:rsidTr="00860ACF">
        <w:tc>
          <w:tcPr>
            <w:tcW w:w="4531" w:type="dxa"/>
          </w:tcPr>
          <w:p w14:paraId="6A578080" w14:textId="2CA1D192" w:rsidR="00986C07" w:rsidRPr="00986C07" w:rsidRDefault="00C7600E" w:rsidP="00986C07">
            <w:pPr>
              <w:pStyle w:val="p1"/>
              <w:spacing w:before="120" w:after="120"/>
              <w:rPr>
                <w:sz w:val="22"/>
                <w:szCs w:val="22"/>
              </w:rPr>
            </w:pPr>
            <w:r>
              <w:rPr>
                <w:i/>
                <w:iCs/>
                <w:sz w:val="22"/>
                <w:szCs w:val="22"/>
              </w:rPr>
              <w:t>D</w:t>
            </w:r>
            <w:r w:rsidR="00986C07" w:rsidRPr="00986C07">
              <w:rPr>
                <w:i/>
                <w:iCs/>
                <w:sz w:val="22"/>
                <w:szCs w:val="22"/>
              </w:rPr>
              <w:t>évelopper des réseaux de coopération scientifiques</w:t>
            </w:r>
            <w:r w:rsidR="00986C07">
              <w:rPr>
                <w:i/>
                <w:iCs/>
                <w:sz w:val="22"/>
                <w:szCs w:val="22"/>
              </w:rPr>
              <w:t xml:space="preserve"> </w:t>
            </w:r>
            <w:r w:rsidR="00986C07" w:rsidRPr="00986C07">
              <w:rPr>
                <w:i/>
                <w:iCs/>
                <w:sz w:val="22"/>
                <w:szCs w:val="22"/>
              </w:rPr>
              <w:t>et professionnels à l'échelle internationale</w:t>
            </w:r>
          </w:p>
        </w:tc>
        <w:tc>
          <w:tcPr>
            <w:tcW w:w="4820" w:type="dxa"/>
          </w:tcPr>
          <w:p w14:paraId="39E9A004" w14:textId="77777777" w:rsidR="00986C07" w:rsidRPr="00986C07" w:rsidRDefault="00986C07" w:rsidP="00986C07">
            <w:pPr>
              <w:tabs>
                <w:tab w:val="left" w:pos="5954"/>
              </w:tabs>
              <w:spacing w:before="120" w:after="120"/>
              <w:jc w:val="both"/>
              <w:rPr>
                <w:rFonts w:ascii="Unistra A" w:hAnsi="Unistra A"/>
                <w:color w:val="5B9BD5" w:themeColor="accent1"/>
                <w:sz w:val="22"/>
                <w:szCs w:val="22"/>
              </w:rPr>
            </w:pPr>
          </w:p>
        </w:tc>
      </w:tr>
      <w:tr w:rsidR="00986C07" w:rsidRPr="00986C07" w14:paraId="6AC17753" w14:textId="77777777" w:rsidTr="00860ACF">
        <w:tc>
          <w:tcPr>
            <w:tcW w:w="4531" w:type="dxa"/>
          </w:tcPr>
          <w:p w14:paraId="42AC89A2" w14:textId="0F8B96DF" w:rsidR="00986C07" w:rsidRPr="00986C07" w:rsidRDefault="00C7600E" w:rsidP="00986C07">
            <w:pPr>
              <w:pStyle w:val="p1"/>
              <w:spacing w:before="120" w:after="120"/>
              <w:rPr>
                <w:sz w:val="22"/>
                <w:szCs w:val="22"/>
              </w:rPr>
            </w:pPr>
            <w:r>
              <w:rPr>
                <w:i/>
                <w:iCs/>
                <w:sz w:val="22"/>
                <w:szCs w:val="22"/>
              </w:rPr>
              <w:t>D</w:t>
            </w:r>
            <w:r w:rsidR="00986C07" w:rsidRPr="00986C07">
              <w:rPr>
                <w:i/>
                <w:iCs/>
                <w:sz w:val="22"/>
                <w:szCs w:val="22"/>
              </w:rPr>
              <w:t>isposer de la curiosité, de l'adaptabilité et de</w:t>
            </w:r>
            <w:r w:rsidR="00986C07">
              <w:rPr>
                <w:i/>
                <w:iCs/>
                <w:sz w:val="22"/>
                <w:szCs w:val="22"/>
              </w:rPr>
              <w:t xml:space="preserve"> </w:t>
            </w:r>
            <w:r w:rsidR="00986C07" w:rsidRPr="00986C07">
              <w:rPr>
                <w:i/>
                <w:iCs/>
                <w:sz w:val="22"/>
                <w:szCs w:val="22"/>
              </w:rPr>
              <w:t>l'ouverture nécessaire pour se former et entretenir</w:t>
            </w:r>
            <w:r w:rsidR="00986C07">
              <w:rPr>
                <w:i/>
                <w:iCs/>
                <w:sz w:val="22"/>
                <w:szCs w:val="22"/>
              </w:rPr>
              <w:t xml:space="preserve"> </w:t>
            </w:r>
            <w:r w:rsidR="00986C07" w:rsidRPr="00986C07">
              <w:rPr>
                <w:i/>
                <w:iCs/>
                <w:sz w:val="22"/>
                <w:szCs w:val="22"/>
              </w:rPr>
              <w:t>une culture générale et internationale de haut niveau</w:t>
            </w:r>
          </w:p>
        </w:tc>
        <w:tc>
          <w:tcPr>
            <w:tcW w:w="4820" w:type="dxa"/>
          </w:tcPr>
          <w:p w14:paraId="7028DD5F" w14:textId="77777777" w:rsidR="00986C07" w:rsidRPr="00986C07" w:rsidRDefault="00986C07" w:rsidP="00986C07">
            <w:pPr>
              <w:pStyle w:val="p1"/>
              <w:spacing w:before="120" w:after="120"/>
              <w:rPr>
                <w:color w:val="5B9BD5" w:themeColor="accent1"/>
                <w:sz w:val="22"/>
                <w:szCs w:val="22"/>
              </w:rPr>
            </w:pPr>
          </w:p>
        </w:tc>
      </w:tr>
    </w:tbl>
    <w:p w14:paraId="2FD1BBB9" w14:textId="77777777" w:rsidR="00986C07" w:rsidRPr="00AC5A59" w:rsidRDefault="00986C07" w:rsidP="00AC5A59">
      <w:pPr>
        <w:pStyle w:val="p1"/>
        <w:rPr>
          <w:sz w:val="22"/>
          <w:szCs w:val="22"/>
        </w:rPr>
      </w:pPr>
    </w:p>
    <w:p w14:paraId="5984ECF8" w14:textId="2E8E10FB" w:rsidR="00AC5A59" w:rsidRDefault="00AC5A59" w:rsidP="00087760">
      <w:pPr>
        <w:pStyle w:val="p1"/>
        <w:spacing w:after="60"/>
        <w:rPr>
          <w:b/>
          <w:bCs/>
          <w:sz w:val="22"/>
          <w:szCs w:val="22"/>
        </w:rPr>
      </w:pPr>
      <w:r w:rsidRPr="00AC5A59">
        <w:rPr>
          <w:b/>
          <w:bCs/>
          <w:sz w:val="22"/>
          <w:szCs w:val="22"/>
        </w:rPr>
        <w:t>Bloc 5</w:t>
      </w:r>
      <w:r w:rsidR="00C7600E">
        <w:rPr>
          <w:b/>
          <w:bCs/>
          <w:sz w:val="22"/>
          <w:szCs w:val="22"/>
        </w:rPr>
        <w:t> :</w:t>
      </w:r>
      <w:r w:rsidRPr="00AC5A59">
        <w:rPr>
          <w:b/>
          <w:bCs/>
          <w:sz w:val="22"/>
          <w:szCs w:val="22"/>
        </w:rPr>
        <w:t xml:space="preserve"> Formation et diffusion de la culture scientifique et technique</w:t>
      </w:r>
    </w:p>
    <w:tbl>
      <w:tblPr>
        <w:tblStyle w:val="Grilledutableau"/>
        <w:tblW w:w="0" w:type="auto"/>
        <w:tblLook w:val="04A0" w:firstRow="1" w:lastRow="0" w:firstColumn="1" w:lastColumn="0" w:noHBand="0" w:noVBand="1"/>
      </w:tblPr>
      <w:tblGrid>
        <w:gridCol w:w="4531"/>
        <w:gridCol w:w="4820"/>
      </w:tblGrid>
      <w:tr w:rsidR="006D7233" w:rsidRPr="006D7233" w14:paraId="61EEECA6" w14:textId="77777777" w:rsidTr="00860ACF">
        <w:tc>
          <w:tcPr>
            <w:tcW w:w="4531" w:type="dxa"/>
          </w:tcPr>
          <w:p w14:paraId="5387AE84" w14:textId="7FD65723" w:rsidR="006D7233" w:rsidRPr="006D7233" w:rsidRDefault="00C7600E" w:rsidP="006D7233">
            <w:pPr>
              <w:pStyle w:val="p1"/>
              <w:spacing w:before="120" w:after="120"/>
              <w:rPr>
                <w:sz w:val="22"/>
                <w:szCs w:val="22"/>
              </w:rPr>
            </w:pPr>
            <w:r>
              <w:rPr>
                <w:i/>
                <w:iCs/>
                <w:sz w:val="22"/>
                <w:szCs w:val="22"/>
              </w:rPr>
              <w:t>R</w:t>
            </w:r>
            <w:r w:rsidR="006D7233" w:rsidRPr="006D7233">
              <w:rPr>
                <w:i/>
                <w:iCs/>
                <w:sz w:val="22"/>
                <w:szCs w:val="22"/>
              </w:rPr>
              <w:t>endre compte et communiquer en plusieurs langues</w:t>
            </w:r>
            <w:r w:rsidR="006D7233">
              <w:rPr>
                <w:i/>
                <w:iCs/>
                <w:sz w:val="22"/>
                <w:szCs w:val="22"/>
              </w:rPr>
              <w:t xml:space="preserve"> </w:t>
            </w:r>
            <w:r w:rsidR="006D7233" w:rsidRPr="006D7233">
              <w:rPr>
                <w:i/>
                <w:iCs/>
                <w:sz w:val="22"/>
                <w:szCs w:val="22"/>
              </w:rPr>
              <w:t>des travaux à caractère scientifique et technologique</w:t>
            </w:r>
            <w:r w:rsidR="006D7233">
              <w:rPr>
                <w:i/>
                <w:iCs/>
                <w:sz w:val="22"/>
                <w:szCs w:val="22"/>
              </w:rPr>
              <w:t xml:space="preserve"> </w:t>
            </w:r>
            <w:r w:rsidR="006D7233" w:rsidRPr="006D7233">
              <w:rPr>
                <w:i/>
                <w:iCs/>
                <w:sz w:val="22"/>
                <w:szCs w:val="22"/>
              </w:rPr>
              <w:t>en direction de publics ou publications différents, à</w:t>
            </w:r>
            <w:r w:rsidR="006D7233">
              <w:rPr>
                <w:i/>
                <w:iCs/>
                <w:sz w:val="22"/>
                <w:szCs w:val="22"/>
              </w:rPr>
              <w:t xml:space="preserve"> </w:t>
            </w:r>
            <w:r w:rsidR="006D7233" w:rsidRPr="006D7233">
              <w:rPr>
                <w:i/>
                <w:iCs/>
                <w:sz w:val="22"/>
                <w:szCs w:val="22"/>
              </w:rPr>
              <w:t>l'écrit comme à l'oral</w:t>
            </w:r>
          </w:p>
        </w:tc>
        <w:tc>
          <w:tcPr>
            <w:tcW w:w="4820" w:type="dxa"/>
          </w:tcPr>
          <w:p w14:paraId="173EDE9D" w14:textId="3F9CE232" w:rsidR="006D7233" w:rsidRPr="009437B5" w:rsidRDefault="009437B5" w:rsidP="009437B5">
            <w:pPr>
              <w:pStyle w:val="p1"/>
              <w:spacing w:before="120" w:after="120"/>
              <w:rPr>
                <w:color w:val="5B9BD5" w:themeColor="accent1"/>
                <w:sz w:val="22"/>
                <w:szCs w:val="22"/>
              </w:rPr>
            </w:pPr>
            <w:r w:rsidRPr="009437B5">
              <w:rPr>
                <w:i/>
                <w:iCs/>
                <w:color w:val="5B9BD5" w:themeColor="accent1"/>
                <w:sz w:val="22"/>
                <w:szCs w:val="22"/>
              </w:rPr>
              <w:t>Par exemple : référence d’une publication ou</w:t>
            </w:r>
            <w:r>
              <w:rPr>
                <w:i/>
                <w:iCs/>
                <w:color w:val="5B9BD5" w:themeColor="accent1"/>
                <w:sz w:val="22"/>
                <w:szCs w:val="22"/>
              </w:rPr>
              <w:t xml:space="preserve"> </w:t>
            </w:r>
            <w:r w:rsidRPr="009437B5">
              <w:rPr>
                <w:i/>
                <w:iCs/>
                <w:color w:val="5B9BD5" w:themeColor="accent1"/>
                <w:sz w:val="22"/>
                <w:szCs w:val="22"/>
              </w:rPr>
              <w:t>communication en anglais</w:t>
            </w:r>
          </w:p>
        </w:tc>
      </w:tr>
      <w:tr w:rsidR="006D7233" w:rsidRPr="006D7233" w14:paraId="2581B702" w14:textId="77777777" w:rsidTr="00860ACF">
        <w:tc>
          <w:tcPr>
            <w:tcW w:w="4531" w:type="dxa"/>
          </w:tcPr>
          <w:p w14:paraId="25F97E50" w14:textId="2EB78508" w:rsidR="006D7233" w:rsidRPr="006D7233" w:rsidRDefault="00C7600E" w:rsidP="006D7233">
            <w:pPr>
              <w:pStyle w:val="p1"/>
              <w:spacing w:before="120" w:after="120"/>
              <w:rPr>
                <w:sz w:val="22"/>
                <w:szCs w:val="22"/>
              </w:rPr>
            </w:pPr>
            <w:r>
              <w:rPr>
                <w:i/>
                <w:iCs/>
                <w:sz w:val="22"/>
                <w:szCs w:val="22"/>
              </w:rPr>
              <w:t>E</w:t>
            </w:r>
            <w:r w:rsidR="006D7233" w:rsidRPr="006D7233">
              <w:rPr>
                <w:i/>
                <w:iCs/>
                <w:sz w:val="22"/>
                <w:szCs w:val="22"/>
              </w:rPr>
              <w:t>nseigner et former des publics diversifiés à des</w:t>
            </w:r>
            <w:r w:rsidR="006D7233">
              <w:rPr>
                <w:i/>
                <w:iCs/>
                <w:sz w:val="22"/>
                <w:szCs w:val="22"/>
              </w:rPr>
              <w:t xml:space="preserve"> </w:t>
            </w:r>
            <w:r w:rsidR="006D7233" w:rsidRPr="006D7233">
              <w:rPr>
                <w:i/>
                <w:iCs/>
                <w:sz w:val="22"/>
                <w:szCs w:val="22"/>
              </w:rPr>
              <w:t>concepts, outils et méthodes avancés</w:t>
            </w:r>
          </w:p>
        </w:tc>
        <w:tc>
          <w:tcPr>
            <w:tcW w:w="4820" w:type="dxa"/>
          </w:tcPr>
          <w:p w14:paraId="6F6F8D04" w14:textId="79A934B8" w:rsidR="006D7233" w:rsidRPr="009437B5" w:rsidRDefault="009437B5" w:rsidP="009437B5">
            <w:pPr>
              <w:pStyle w:val="p1"/>
              <w:spacing w:before="120" w:after="120"/>
              <w:rPr>
                <w:color w:val="5B9BD5" w:themeColor="accent1"/>
                <w:sz w:val="22"/>
                <w:szCs w:val="22"/>
              </w:rPr>
            </w:pPr>
            <w:r w:rsidRPr="009437B5">
              <w:rPr>
                <w:i/>
                <w:iCs/>
                <w:color w:val="5B9BD5" w:themeColor="accent1"/>
                <w:sz w:val="22"/>
                <w:szCs w:val="22"/>
              </w:rPr>
              <w:t>Par exemple : expérience d’enseignement</w:t>
            </w:r>
          </w:p>
        </w:tc>
      </w:tr>
      <w:tr w:rsidR="006D7233" w:rsidRPr="006D7233" w14:paraId="3DC1FE10" w14:textId="77777777" w:rsidTr="00860ACF">
        <w:tc>
          <w:tcPr>
            <w:tcW w:w="4531" w:type="dxa"/>
          </w:tcPr>
          <w:p w14:paraId="7C56986C" w14:textId="677A466A" w:rsidR="006D7233" w:rsidRPr="006D7233" w:rsidRDefault="00C7600E" w:rsidP="006D7233">
            <w:pPr>
              <w:pStyle w:val="p1"/>
              <w:spacing w:before="120" w:after="120"/>
              <w:rPr>
                <w:sz w:val="22"/>
                <w:szCs w:val="22"/>
              </w:rPr>
            </w:pPr>
            <w:r>
              <w:rPr>
                <w:i/>
                <w:iCs/>
                <w:sz w:val="22"/>
                <w:szCs w:val="22"/>
              </w:rPr>
              <w:t>S</w:t>
            </w:r>
            <w:r w:rsidR="006D7233" w:rsidRPr="006D7233">
              <w:rPr>
                <w:i/>
                <w:iCs/>
                <w:sz w:val="22"/>
                <w:szCs w:val="22"/>
              </w:rPr>
              <w:t>'adapter à un public varié pour communiquer et</w:t>
            </w:r>
            <w:r w:rsidR="006D7233">
              <w:rPr>
                <w:i/>
                <w:iCs/>
                <w:sz w:val="22"/>
                <w:szCs w:val="22"/>
              </w:rPr>
              <w:t xml:space="preserve"> </w:t>
            </w:r>
            <w:r w:rsidR="006D7233" w:rsidRPr="006D7233">
              <w:rPr>
                <w:i/>
                <w:iCs/>
                <w:sz w:val="22"/>
                <w:szCs w:val="22"/>
              </w:rPr>
              <w:t>promouvoir des concepts et démarches d'avant-garde</w:t>
            </w:r>
          </w:p>
        </w:tc>
        <w:tc>
          <w:tcPr>
            <w:tcW w:w="4820" w:type="dxa"/>
          </w:tcPr>
          <w:p w14:paraId="21225921" w14:textId="58774E52" w:rsidR="006D7233" w:rsidRPr="009437B5" w:rsidRDefault="009437B5" w:rsidP="009437B5">
            <w:pPr>
              <w:pStyle w:val="p1"/>
              <w:spacing w:before="120" w:after="120"/>
              <w:rPr>
                <w:color w:val="5B9BD5" w:themeColor="accent1"/>
                <w:sz w:val="22"/>
                <w:szCs w:val="22"/>
              </w:rPr>
            </w:pPr>
            <w:r w:rsidRPr="009437B5">
              <w:rPr>
                <w:i/>
                <w:iCs/>
                <w:color w:val="5B9BD5" w:themeColor="accent1"/>
                <w:sz w:val="22"/>
                <w:szCs w:val="22"/>
              </w:rPr>
              <w:t>Par exemple : action de médiation scientifique,</w:t>
            </w:r>
            <w:r>
              <w:rPr>
                <w:i/>
                <w:iCs/>
                <w:color w:val="5B9BD5" w:themeColor="accent1"/>
                <w:sz w:val="22"/>
                <w:szCs w:val="22"/>
              </w:rPr>
              <w:t xml:space="preserve"> </w:t>
            </w:r>
            <w:r w:rsidRPr="009437B5">
              <w:rPr>
                <w:i/>
                <w:iCs/>
                <w:color w:val="5B9BD5" w:themeColor="accent1"/>
                <w:sz w:val="22"/>
                <w:szCs w:val="22"/>
              </w:rPr>
              <w:t>science en fête, MT180…</w:t>
            </w:r>
          </w:p>
        </w:tc>
      </w:tr>
    </w:tbl>
    <w:p w14:paraId="12F81D45" w14:textId="77777777" w:rsidR="006D7233" w:rsidRDefault="006D7233" w:rsidP="00AC5A59">
      <w:pPr>
        <w:pStyle w:val="p1"/>
        <w:rPr>
          <w:sz w:val="22"/>
          <w:szCs w:val="22"/>
        </w:rPr>
      </w:pPr>
    </w:p>
    <w:p w14:paraId="3DA3B69B" w14:textId="77777777" w:rsidR="009437B5" w:rsidRPr="00AC5A59" w:rsidRDefault="009437B5" w:rsidP="00AC5A59">
      <w:pPr>
        <w:pStyle w:val="p1"/>
        <w:rPr>
          <w:sz w:val="22"/>
          <w:szCs w:val="22"/>
        </w:rPr>
      </w:pPr>
    </w:p>
    <w:p w14:paraId="3013B64D" w14:textId="56F4DF0B" w:rsidR="00AC5A59" w:rsidRPr="00AC5A59" w:rsidRDefault="00AC5A59" w:rsidP="00087760">
      <w:pPr>
        <w:pStyle w:val="p1"/>
        <w:spacing w:after="60"/>
        <w:rPr>
          <w:sz w:val="22"/>
          <w:szCs w:val="22"/>
        </w:rPr>
      </w:pPr>
      <w:r w:rsidRPr="00AC5A59">
        <w:rPr>
          <w:b/>
          <w:bCs/>
          <w:sz w:val="22"/>
          <w:szCs w:val="22"/>
        </w:rPr>
        <w:lastRenderedPageBreak/>
        <w:t>Bloc 6</w:t>
      </w:r>
      <w:r w:rsidR="00C7600E">
        <w:rPr>
          <w:b/>
          <w:bCs/>
          <w:sz w:val="22"/>
          <w:szCs w:val="22"/>
        </w:rPr>
        <w:t> :</w:t>
      </w:r>
      <w:r w:rsidRPr="00AC5A59">
        <w:rPr>
          <w:b/>
          <w:bCs/>
          <w:sz w:val="22"/>
          <w:szCs w:val="22"/>
        </w:rPr>
        <w:t xml:space="preserve"> Encadrement d'équipes dédiées à des activités de recherche et développement, d'études et prospective</w:t>
      </w:r>
    </w:p>
    <w:tbl>
      <w:tblPr>
        <w:tblStyle w:val="Grilledutableau"/>
        <w:tblW w:w="0" w:type="auto"/>
        <w:tblLook w:val="04A0" w:firstRow="1" w:lastRow="0" w:firstColumn="1" w:lastColumn="0" w:noHBand="0" w:noVBand="1"/>
      </w:tblPr>
      <w:tblGrid>
        <w:gridCol w:w="4531"/>
        <w:gridCol w:w="4820"/>
      </w:tblGrid>
      <w:tr w:rsidR="009437B5" w:rsidRPr="00E34D8E" w14:paraId="1F12E912" w14:textId="77777777" w:rsidTr="00860ACF">
        <w:tc>
          <w:tcPr>
            <w:tcW w:w="4531" w:type="dxa"/>
          </w:tcPr>
          <w:p w14:paraId="19FD4CBA" w14:textId="7BECD2C7" w:rsidR="009437B5" w:rsidRPr="00E34D8E" w:rsidRDefault="00C7600E" w:rsidP="00E34D8E">
            <w:pPr>
              <w:pStyle w:val="p1"/>
              <w:spacing w:before="120" w:after="120"/>
              <w:rPr>
                <w:sz w:val="22"/>
                <w:szCs w:val="22"/>
              </w:rPr>
            </w:pPr>
            <w:r>
              <w:rPr>
                <w:i/>
                <w:iCs/>
                <w:sz w:val="22"/>
                <w:szCs w:val="22"/>
              </w:rPr>
              <w:t>A</w:t>
            </w:r>
            <w:r w:rsidR="009437B5" w:rsidRPr="00E34D8E">
              <w:rPr>
                <w:i/>
                <w:iCs/>
                <w:sz w:val="22"/>
                <w:szCs w:val="22"/>
              </w:rPr>
              <w:t>nimer et coordonner une équipe dans le cadre de</w:t>
            </w:r>
            <w:r w:rsidR="00E34D8E">
              <w:rPr>
                <w:i/>
                <w:iCs/>
                <w:sz w:val="22"/>
                <w:szCs w:val="22"/>
              </w:rPr>
              <w:t xml:space="preserve"> </w:t>
            </w:r>
            <w:r w:rsidR="009437B5" w:rsidRPr="00E34D8E">
              <w:rPr>
                <w:i/>
                <w:iCs/>
                <w:sz w:val="22"/>
                <w:szCs w:val="22"/>
              </w:rPr>
              <w:t>tâches complexes ou interdisciplinaires</w:t>
            </w:r>
          </w:p>
        </w:tc>
        <w:tc>
          <w:tcPr>
            <w:tcW w:w="4820" w:type="dxa"/>
          </w:tcPr>
          <w:p w14:paraId="25754633" w14:textId="02CBF245" w:rsidR="009437B5" w:rsidRPr="00E34D8E" w:rsidRDefault="009437B5" w:rsidP="00E34D8E">
            <w:pPr>
              <w:pStyle w:val="p1"/>
              <w:spacing w:before="120" w:after="120"/>
              <w:rPr>
                <w:color w:val="5B9BD5" w:themeColor="accent1"/>
                <w:sz w:val="22"/>
                <w:szCs w:val="22"/>
              </w:rPr>
            </w:pPr>
            <w:r w:rsidRPr="00E34D8E">
              <w:rPr>
                <w:i/>
                <w:iCs/>
                <w:color w:val="5B9BD5" w:themeColor="accent1"/>
                <w:sz w:val="22"/>
                <w:szCs w:val="22"/>
              </w:rPr>
              <w:t>Par exemple : travail en équipe autour d’une</w:t>
            </w:r>
            <w:r w:rsidR="00E34D8E">
              <w:rPr>
                <w:i/>
                <w:iCs/>
                <w:color w:val="5B9BD5" w:themeColor="accent1"/>
                <w:sz w:val="22"/>
                <w:szCs w:val="22"/>
              </w:rPr>
              <w:t xml:space="preserve"> </w:t>
            </w:r>
            <w:r w:rsidRPr="00E34D8E">
              <w:rPr>
                <w:i/>
                <w:iCs/>
                <w:color w:val="5B9BD5" w:themeColor="accent1"/>
                <w:sz w:val="22"/>
                <w:szCs w:val="22"/>
              </w:rPr>
              <w:t>expérience complexe,</w:t>
            </w:r>
          </w:p>
        </w:tc>
      </w:tr>
      <w:tr w:rsidR="009437B5" w:rsidRPr="00E34D8E" w14:paraId="62918083" w14:textId="77777777" w:rsidTr="00860ACF">
        <w:tc>
          <w:tcPr>
            <w:tcW w:w="4531" w:type="dxa"/>
          </w:tcPr>
          <w:p w14:paraId="33842983" w14:textId="27845DEC" w:rsidR="009437B5" w:rsidRPr="00E34D8E" w:rsidRDefault="00C7600E" w:rsidP="00E34D8E">
            <w:pPr>
              <w:pStyle w:val="p1"/>
              <w:spacing w:before="120" w:after="120"/>
              <w:rPr>
                <w:sz w:val="22"/>
                <w:szCs w:val="22"/>
              </w:rPr>
            </w:pPr>
            <w:r>
              <w:rPr>
                <w:i/>
                <w:iCs/>
                <w:sz w:val="22"/>
                <w:szCs w:val="22"/>
              </w:rPr>
              <w:t>R</w:t>
            </w:r>
            <w:r w:rsidR="009437B5" w:rsidRPr="00E34D8E">
              <w:rPr>
                <w:i/>
                <w:iCs/>
                <w:sz w:val="22"/>
                <w:szCs w:val="22"/>
              </w:rPr>
              <w:t>epérer les compétences manquantes au sein d'une</w:t>
            </w:r>
            <w:r w:rsidR="00E34D8E">
              <w:rPr>
                <w:i/>
                <w:iCs/>
                <w:sz w:val="22"/>
                <w:szCs w:val="22"/>
              </w:rPr>
              <w:t xml:space="preserve"> </w:t>
            </w:r>
            <w:r w:rsidR="009437B5" w:rsidRPr="00E34D8E">
              <w:rPr>
                <w:i/>
                <w:iCs/>
                <w:sz w:val="22"/>
                <w:szCs w:val="22"/>
              </w:rPr>
              <w:t>équipe et participer au recrutement ou à la</w:t>
            </w:r>
            <w:r w:rsidR="00E34D8E">
              <w:rPr>
                <w:i/>
                <w:iCs/>
                <w:sz w:val="22"/>
                <w:szCs w:val="22"/>
              </w:rPr>
              <w:t xml:space="preserve"> </w:t>
            </w:r>
            <w:r w:rsidR="009437B5" w:rsidRPr="00E34D8E">
              <w:rPr>
                <w:i/>
                <w:iCs/>
                <w:sz w:val="22"/>
                <w:szCs w:val="22"/>
              </w:rPr>
              <w:t>sollicitation de prestataires</w:t>
            </w:r>
          </w:p>
        </w:tc>
        <w:tc>
          <w:tcPr>
            <w:tcW w:w="4820" w:type="dxa"/>
          </w:tcPr>
          <w:p w14:paraId="7039557D" w14:textId="77777777" w:rsidR="009437B5" w:rsidRPr="00E34D8E" w:rsidRDefault="009437B5" w:rsidP="00E34D8E">
            <w:pPr>
              <w:pStyle w:val="p1"/>
              <w:spacing w:before="120" w:after="120"/>
              <w:rPr>
                <w:color w:val="5B9BD5" w:themeColor="accent1"/>
                <w:sz w:val="22"/>
                <w:szCs w:val="22"/>
              </w:rPr>
            </w:pPr>
          </w:p>
        </w:tc>
      </w:tr>
      <w:tr w:rsidR="009437B5" w:rsidRPr="00E34D8E" w14:paraId="21FD76A2" w14:textId="77777777" w:rsidTr="00860ACF">
        <w:tc>
          <w:tcPr>
            <w:tcW w:w="4531" w:type="dxa"/>
          </w:tcPr>
          <w:p w14:paraId="02FC1535" w14:textId="43281E73" w:rsidR="009437B5" w:rsidRPr="00E34D8E" w:rsidRDefault="00C7600E" w:rsidP="00E34D8E">
            <w:pPr>
              <w:pStyle w:val="p1"/>
              <w:spacing w:before="120" w:after="120"/>
              <w:rPr>
                <w:sz w:val="22"/>
                <w:szCs w:val="22"/>
              </w:rPr>
            </w:pPr>
            <w:r>
              <w:rPr>
                <w:i/>
                <w:iCs/>
                <w:sz w:val="22"/>
                <w:szCs w:val="22"/>
              </w:rPr>
              <w:t>C</w:t>
            </w:r>
            <w:r w:rsidR="009437B5" w:rsidRPr="00E34D8E">
              <w:rPr>
                <w:i/>
                <w:iCs/>
                <w:sz w:val="22"/>
                <w:szCs w:val="22"/>
              </w:rPr>
              <w:t>onstruire les démarches nécessaires pour impulser</w:t>
            </w:r>
            <w:r w:rsidR="00E34D8E">
              <w:rPr>
                <w:i/>
                <w:iCs/>
                <w:sz w:val="22"/>
                <w:szCs w:val="22"/>
              </w:rPr>
              <w:t xml:space="preserve"> </w:t>
            </w:r>
            <w:r w:rsidR="009437B5" w:rsidRPr="00E34D8E">
              <w:rPr>
                <w:i/>
                <w:iCs/>
                <w:sz w:val="22"/>
                <w:szCs w:val="22"/>
              </w:rPr>
              <w:t>l'esprit d'entrepreneuriat au sein d'une équipe</w:t>
            </w:r>
          </w:p>
        </w:tc>
        <w:tc>
          <w:tcPr>
            <w:tcW w:w="4820" w:type="dxa"/>
          </w:tcPr>
          <w:p w14:paraId="1BC65026" w14:textId="77777777" w:rsidR="009437B5" w:rsidRPr="00E34D8E" w:rsidRDefault="009437B5" w:rsidP="00E34D8E">
            <w:pPr>
              <w:tabs>
                <w:tab w:val="left" w:pos="5954"/>
              </w:tabs>
              <w:spacing w:before="120" w:after="120"/>
              <w:jc w:val="both"/>
              <w:rPr>
                <w:rFonts w:ascii="Unistra A" w:hAnsi="Unistra A"/>
                <w:color w:val="5B9BD5" w:themeColor="accent1"/>
                <w:sz w:val="22"/>
                <w:szCs w:val="22"/>
              </w:rPr>
            </w:pPr>
          </w:p>
        </w:tc>
      </w:tr>
      <w:tr w:rsidR="009437B5" w:rsidRPr="00E34D8E" w14:paraId="07E76618" w14:textId="77777777" w:rsidTr="00860ACF">
        <w:tc>
          <w:tcPr>
            <w:tcW w:w="4531" w:type="dxa"/>
          </w:tcPr>
          <w:p w14:paraId="13BCF182" w14:textId="27068BE0" w:rsidR="009437B5" w:rsidRPr="00E34D8E" w:rsidRDefault="00C7600E" w:rsidP="00E34D8E">
            <w:pPr>
              <w:pStyle w:val="p1"/>
              <w:spacing w:before="120" w:after="120"/>
              <w:rPr>
                <w:sz w:val="22"/>
                <w:szCs w:val="22"/>
              </w:rPr>
            </w:pPr>
            <w:r>
              <w:rPr>
                <w:i/>
                <w:iCs/>
                <w:sz w:val="22"/>
                <w:szCs w:val="22"/>
              </w:rPr>
              <w:t>I</w:t>
            </w:r>
            <w:r w:rsidR="009437B5" w:rsidRPr="00E34D8E">
              <w:rPr>
                <w:i/>
                <w:iCs/>
                <w:sz w:val="22"/>
                <w:szCs w:val="22"/>
              </w:rPr>
              <w:t>dentifier les ressources clés pour une équipe et</w:t>
            </w:r>
            <w:r w:rsidR="00E34D8E">
              <w:rPr>
                <w:i/>
                <w:iCs/>
                <w:sz w:val="22"/>
                <w:szCs w:val="22"/>
              </w:rPr>
              <w:t xml:space="preserve"> </w:t>
            </w:r>
            <w:r w:rsidR="009437B5" w:rsidRPr="00E34D8E">
              <w:rPr>
                <w:i/>
                <w:iCs/>
                <w:sz w:val="22"/>
                <w:szCs w:val="22"/>
              </w:rPr>
              <w:t>préparer les évolutions en termes de formation et de</w:t>
            </w:r>
            <w:r w:rsidR="00E34D8E">
              <w:rPr>
                <w:i/>
                <w:iCs/>
                <w:sz w:val="22"/>
                <w:szCs w:val="22"/>
              </w:rPr>
              <w:t xml:space="preserve"> </w:t>
            </w:r>
            <w:r w:rsidR="009437B5" w:rsidRPr="00E34D8E">
              <w:rPr>
                <w:i/>
                <w:iCs/>
                <w:sz w:val="22"/>
                <w:szCs w:val="22"/>
              </w:rPr>
              <w:t>développement personnel</w:t>
            </w:r>
          </w:p>
        </w:tc>
        <w:tc>
          <w:tcPr>
            <w:tcW w:w="4820" w:type="dxa"/>
          </w:tcPr>
          <w:p w14:paraId="5289B4BC" w14:textId="3887A94A" w:rsidR="009437B5" w:rsidRPr="00E34D8E" w:rsidRDefault="009437B5" w:rsidP="00E34D8E">
            <w:pPr>
              <w:pStyle w:val="p1"/>
              <w:spacing w:before="120" w:after="120"/>
              <w:rPr>
                <w:color w:val="5B9BD5" w:themeColor="accent1"/>
                <w:sz w:val="22"/>
                <w:szCs w:val="22"/>
              </w:rPr>
            </w:pPr>
            <w:r w:rsidRPr="00E34D8E">
              <w:rPr>
                <w:i/>
                <w:iCs/>
                <w:color w:val="5B9BD5" w:themeColor="accent1"/>
                <w:sz w:val="22"/>
                <w:szCs w:val="22"/>
              </w:rPr>
              <w:t>Par exemple : encadrement d’un projet d’étudiant en</w:t>
            </w:r>
            <w:r w:rsidR="00E34D8E">
              <w:rPr>
                <w:i/>
                <w:iCs/>
                <w:color w:val="5B9BD5" w:themeColor="accent1"/>
                <w:sz w:val="22"/>
                <w:szCs w:val="22"/>
              </w:rPr>
              <w:t xml:space="preserve"> </w:t>
            </w:r>
            <w:r w:rsidRPr="00E34D8E">
              <w:rPr>
                <w:i/>
                <w:iCs/>
                <w:color w:val="5B9BD5" w:themeColor="accent1"/>
                <w:sz w:val="22"/>
                <w:szCs w:val="22"/>
              </w:rPr>
              <w:t>laboratoire, ou d’un stagiaire</w:t>
            </w:r>
          </w:p>
        </w:tc>
      </w:tr>
      <w:tr w:rsidR="009437B5" w:rsidRPr="00E34D8E" w14:paraId="355DBB56" w14:textId="77777777" w:rsidTr="00860ACF">
        <w:tc>
          <w:tcPr>
            <w:tcW w:w="4531" w:type="dxa"/>
          </w:tcPr>
          <w:p w14:paraId="5344595F" w14:textId="07C7C902" w:rsidR="009437B5" w:rsidRPr="00E34D8E" w:rsidRDefault="00C7600E" w:rsidP="00E34D8E">
            <w:pPr>
              <w:pStyle w:val="p1"/>
              <w:spacing w:before="120" w:after="120"/>
              <w:rPr>
                <w:sz w:val="22"/>
                <w:szCs w:val="22"/>
              </w:rPr>
            </w:pPr>
            <w:r>
              <w:rPr>
                <w:i/>
                <w:iCs/>
                <w:sz w:val="22"/>
                <w:szCs w:val="22"/>
              </w:rPr>
              <w:t>É</w:t>
            </w:r>
            <w:r w:rsidR="009437B5" w:rsidRPr="00E34D8E">
              <w:rPr>
                <w:i/>
                <w:iCs/>
                <w:sz w:val="22"/>
                <w:szCs w:val="22"/>
              </w:rPr>
              <w:t xml:space="preserve">valuer le travail des personnes et de l'équipe </w:t>
            </w:r>
            <w:r w:rsidR="00E34D8E">
              <w:rPr>
                <w:i/>
                <w:iCs/>
                <w:sz w:val="22"/>
                <w:szCs w:val="22"/>
              </w:rPr>
              <w:t xml:space="preserve">vis-à-vis </w:t>
            </w:r>
            <w:r w:rsidR="009437B5" w:rsidRPr="00E34D8E">
              <w:rPr>
                <w:i/>
                <w:iCs/>
                <w:sz w:val="22"/>
                <w:szCs w:val="22"/>
              </w:rPr>
              <w:t>des projets et objectifs</w:t>
            </w:r>
          </w:p>
        </w:tc>
        <w:tc>
          <w:tcPr>
            <w:tcW w:w="4820" w:type="dxa"/>
          </w:tcPr>
          <w:p w14:paraId="00256343" w14:textId="77777777" w:rsidR="009437B5" w:rsidRPr="00E34D8E" w:rsidRDefault="009437B5" w:rsidP="00E34D8E">
            <w:pPr>
              <w:pStyle w:val="p1"/>
              <w:spacing w:before="120" w:after="120"/>
              <w:rPr>
                <w:color w:val="5B9BD5" w:themeColor="accent1"/>
                <w:sz w:val="22"/>
                <w:szCs w:val="22"/>
              </w:rPr>
            </w:pPr>
          </w:p>
        </w:tc>
      </w:tr>
    </w:tbl>
    <w:p w14:paraId="61C0CE59" w14:textId="77777777" w:rsidR="00921E24" w:rsidRPr="00AC5A59" w:rsidRDefault="00921E24" w:rsidP="00595D5B">
      <w:pPr>
        <w:tabs>
          <w:tab w:val="left" w:pos="5954"/>
        </w:tabs>
        <w:spacing w:after="120"/>
        <w:jc w:val="both"/>
        <w:rPr>
          <w:rFonts w:ascii="Unistra A" w:hAnsi="Unistra A"/>
          <w:sz w:val="22"/>
          <w:szCs w:val="22"/>
        </w:rPr>
      </w:pPr>
    </w:p>
    <w:sectPr w:rsidR="00921E24" w:rsidRPr="00AC5A59" w:rsidSect="008006E3">
      <w:footerReference w:type="even" r:id="rId9"/>
      <w:headerReference w:type="first" r:id="rId10"/>
      <w:type w:val="continuous"/>
      <w:pgSz w:w="11906" w:h="16838" w:code="9"/>
      <w:pgMar w:top="567" w:right="851" w:bottom="426" w:left="851" w:header="851" w:footer="5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01EC8" w14:textId="77777777" w:rsidR="001270E8" w:rsidRDefault="001270E8">
      <w:r>
        <w:separator/>
      </w:r>
    </w:p>
  </w:endnote>
  <w:endnote w:type="continuationSeparator" w:id="0">
    <w:p w14:paraId="7A70C7B8" w14:textId="77777777" w:rsidR="001270E8" w:rsidRDefault="0012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stra A">
    <w:panose1 w:val="02000503030000020000"/>
    <w:charset w:val="4D"/>
    <w:family w:val="auto"/>
    <w:pitch w:val="variable"/>
    <w:sig w:usb0="A00000AF" w:usb1="5000606B" w:usb2="00000000" w:usb3="00000000" w:csb0="00000093"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5342" w14:textId="77777777" w:rsidR="00142E59" w:rsidRDefault="00DD03E2" w:rsidP="0096665D">
    <w:pPr>
      <w:pStyle w:val="Pieddepage"/>
      <w:tabs>
        <w:tab w:val="clear" w:pos="4536"/>
      </w:tabs>
    </w:pPr>
    <w:r>
      <w:rPr>
        <w:noProof/>
      </w:rPr>
      <mc:AlternateContent>
        <mc:Choice Requires="wps">
          <w:drawing>
            <wp:anchor distT="0" distB="0" distL="114300" distR="114300" simplePos="0" relativeHeight="251657728" behindDoc="0" locked="0" layoutInCell="1" allowOverlap="1" wp14:anchorId="15F9E593" wp14:editId="2EE8EA4E">
              <wp:simplePos x="0" y="0"/>
              <wp:positionH relativeFrom="page">
                <wp:posOffset>1890395</wp:posOffset>
              </wp:positionH>
              <wp:positionV relativeFrom="page">
                <wp:posOffset>9734550</wp:posOffset>
              </wp:positionV>
              <wp:extent cx="5491480" cy="52324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1480" cy="523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C4F324"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9E593" id="Rectangle 1" o:spid="_x0000_s1026" style="position:absolute;margin-left:148.85pt;margin-top:766.5pt;width:432.4pt;height:4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" filled="f" stroked="f" strokeweight="0">
              <v:textbox inset="0,0,0,0">
                <w:txbxContent>
                  <w:p w14:paraId="5BC4F324" w14:textId="77777777" w:rsidR="00142E59" w:rsidRDefault="00CA1EEE" w:rsidP="00E92ACA">
                    <w:pPr>
                      <w:ind w:left="-142" w:right="8"/>
                      <w:jc w:val="right"/>
                    </w:pPr>
                    <w:r>
                      <w:tab/>
                    </w:r>
                    <w:r w:rsidR="004E3A7F">
                      <w:tab/>
                    </w:r>
                    <w:r w:rsidR="004E3A7F">
                      <w:tab/>
                    </w:r>
                    <w:r w:rsidR="004E3A7F">
                      <w:tab/>
                    </w:r>
                    <w:r w:rsidR="004E3A7F">
                      <w:tab/>
                    </w:r>
                    <w:r w:rsidR="004E3A7F">
                      <w:tab/>
                    </w:r>
                    <w:r w:rsidR="004E3A7F">
                      <w:tab/>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B488D" w14:textId="77777777" w:rsidR="001270E8" w:rsidRDefault="001270E8">
      <w:r>
        <w:separator/>
      </w:r>
    </w:p>
  </w:footnote>
  <w:footnote w:type="continuationSeparator" w:id="0">
    <w:p w14:paraId="4066A1D0" w14:textId="77777777" w:rsidR="001270E8" w:rsidRDefault="00127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617" w:type="dxa"/>
      <w:tblInd w:w="-2586" w:type="dxa"/>
      <w:tblLayout w:type="fixed"/>
      <w:tblLook w:val="04A0" w:firstRow="1" w:lastRow="0" w:firstColumn="1" w:lastColumn="0" w:noHBand="0" w:noVBand="1"/>
    </w:tblPr>
    <w:tblGrid>
      <w:gridCol w:w="7514"/>
      <w:gridCol w:w="5103"/>
    </w:tblGrid>
    <w:tr w:rsidR="00126CBE" w14:paraId="0F5E7FB1" w14:textId="77777777" w:rsidTr="00F36A8C">
      <w:trPr>
        <w:trHeight w:val="70"/>
      </w:trPr>
      <w:tc>
        <w:tcPr>
          <w:tcW w:w="7514" w:type="dxa"/>
          <w:shd w:val="clear" w:color="auto" w:fill="auto"/>
        </w:tcPr>
        <w:p w14:paraId="31CC3E52" w14:textId="77777777" w:rsidR="00126CBE" w:rsidRPr="00D42C34" w:rsidRDefault="00A63C97" w:rsidP="00F36A8C">
          <w:pPr>
            <w:pStyle w:val="En-tte"/>
            <w:tabs>
              <w:tab w:val="clear" w:pos="4536"/>
            </w:tabs>
            <w:ind w:left="2444"/>
            <w:rPr>
              <w:rFonts w:ascii="Times New Roman" w:hAnsi="Times New Roman"/>
            </w:rPr>
          </w:pPr>
          <w:r>
            <w:rPr>
              <w:rFonts w:ascii="Times New Roman" w:hAnsi="Times New Roman"/>
              <w:noProof/>
            </w:rPr>
            <w:drawing>
              <wp:anchor distT="0" distB="0" distL="114300" distR="114300" simplePos="0" relativeHeight="251658752" behindDoc="0" locked="0" layoutInCell="1" allowOverlap="1" wp14:anchorId="38718B20" wp14:editId="76F32DD4">
                <wp:simplePos x="0" y="0"/>
                <wp:positionH relativeFrom="column">
                  <wp:posOffset>1185545</wp:posOffset>
                </wp:positionH>
                <wp:positionV relativeFrom="paragraph">
                  <wp:posOffset>-387985</wp:posOffset>
                </wp:positionV>
                <wp:extent cx="1731600" cy="734400"/>
                <wp:effectExtent l="0" t="0" r="254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_Universite_Strasbourg_Unistra1_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600" cy="734400"/>
                        </a:xfrm>
                        <a:prstGeom prst="rect">
                          <a:avLst/>
                        </a:prstGeom>
                      </pic:spPr>
                    </pic:pic>
                  </a:graphicData>
                </a:graphic>
                <wp14:sizeRelH relativeFrom="margin">
                  <wp14:pctWidth>0</wp14:pctWidth>
                </wp14:sizeRelH>
                <wp14:sizeRelV relativeFrom="margin">
                  <wp14:pctHeight>0</wp14:pctHeight>
                </wp14:sizeRelV>
              </wp:anchor>
            </w:drawing>
          </w:r>
        </w:p>
      </w:tc>
      <w:tc>
        <w:tcPr>
          <w:tcW w:w="5103" w:type="dxa"/>
          <w:shd w:val="clear" w:color="auto" w:fill="auto"/>
        </w:tcPr>
        <w:p w14:paraId="037FA7FC" w14:textId="77777777" w:rsidR="00DC50D8" w:rsidRPr="00D42C34" w:rsidRDefault="00A63C97" w:rsidP="00D42C34">
          <w:pPr>
            <w:pStyle w:val="En-tte"/>
            <w:tabs>
              <w:tab w:val="clear" w:pos="4536"/>
            </w:tabs>
            <w:ind w:left="-57"/>
            <w:jc w:val="right"/>
            <w:rPr>
              <w:rFonts w:ascii="Times New Roman" w:hAnsi="Times New Roman"/>
            </w:rPr>
          </w:pPr>
          <w:r>
            <w:rPr>
              <w:rFonts w:ascii="Times New Roman" w:hAnsi="Times New Roman"/>
              <w:noProof/>
            </w:rPr>
            <w:drawing>
              <wp:anchor distT="0" distB="0" distL="114300" distR="114300" simplePos="0" relativeHeight="251659776" behindDoc="0" locked="0" layoutInCell="1" allowOverlap="1" wp14:anchorId="6A320ABC" wp14:editId="1CD2BDB8">
                <wp:simplePos x="0" y="0"/>
                <wp:positionH relativeFrom="column">
                  <wp:posOffset>1938655</wp:posOffset>
                </wp:positionH>
                <wp:positionV relativeFrom="paragraph">
                  <wp:posOffset>-349885</wp:posOffset>
                </wp:positionV>
                <wp:extent cx="1735200" cy="871200"/>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le_Doctorale_SciencesTerre_Courrier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5200" cy="871200"/>
                        </a:xfrm>
                        <a:prstGeom prst="rect">
                          <a:avLst/>
                        </a:prstGeom>
                      </pic:spPr>
                    </pic:pic>
                  </a:graphicData>
                </a:graphic>
                <wp14:sizeRelH relativeFrom="margin">
                  <wp14:pctWidth>0</wp14:pctWidth>
                </wp14:sizeRelH>
                <wp14:sizeRelV relativeFrom="margin">
                  <wp14:pctHeight>0</wp14:pctHeight>
                </wp14:sizeRelV>
              </wp:anchor>
            </w:drawing>
          </w:r>
        </w:p>
        <w:p w14:paraId="535C1A01" w14:textId="77777777" w:rsidR="00126CBE" w:rsidRPr="00D42C34" w:rsidRDefault="00126CBE" w:rsidP="00B5396D">
          <w:pPr>
            <w:pStyle w:val="En-tte"/>
            <w:tabs>
              <w:tab w:val="clear" w:pos="4536"/>
            </w:tabs>
            <w:ind w:left="-57"/>
            <w:jc w:val="right"/>
            <w:rPr>
              <w:rFonts w:ascii="Times New Roman" w:hAnsi="Times New Roman"/>
            </w:rPr>
          </w:pPr>
        </w:p>
      </w:tc>
    </w:tr>
  </w:tbl>
  <w:p w14:paraId="37556F49" w14:textId="77777777" w:rsidR="00142E59" w:rsidRDefault="00142E59" w:rsidP="00F41338">
    <w:pPr>
      <w:pStyle w:val="En-tte"/>
      <w:tabs>
        <w:tab w:val="clear" w:pos="453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50F3C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2382"/>
    <w:multiLevelType w:val="hybridMultilevel"/>
    <w:tmpl w:val="A2341968"/>
    <w:lvl w:ilvl="0" w:tplc="B74A2F3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01814"/>
    <w:multiLevelType w:val="hybridMultilevel"/>
    <w:tmpl w:val="7140FE36"/>
    <w:lvl w:ilvl="0" w:tplc="5F6074F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31900"/>
    <w:multiLevelType w:val="hybridMultilevel"/>
    <w:tmpl w:val="08CA90F4"/>
    <w:lvl w:ilvl="0" w:tplc="445864F8">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788733C"/>
    <w:multiLevelType w:val="hybridMultilevel"/>
    <w:tmpl w:val="6792C802"/>
    <w:lvl w:ilvl="0" w:tplc="8466D630">
      <w:start w:val="4"/>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99E77E6"/>
    <w:multiLevelType w:val="hybridMultilevel"/>
    <w:tmpl w:val="C32633A8"/>
    <w:lvl w:ilvl="0" w:tplc="0E88CA7E">
      <w:numFmt w:val="bullet"/>
      <w:lvlText w:val="-"/>
      <w:lvlJc w:val="left"/>
      <w:pPr>
        <w:ind w:left="720" w:hanging="360"/>
      </w:pPr>
      <w:rPr>
        <w:rFonts w:ascii="Unistra A" w:eastAsia="Times New Roman" w:hAnsi="Unistra 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BE3E3D"/>
    <w:multiLevelType w:val="hybridMultilevel"/>
    <w:tmpl w:val="6A2EE2B4"/>
    <w:lvl w:ilvl="0" w:tplc="133AF786">
      <w:start w:val="2"/>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811EBC"/>
    <w:multiLevelType w:val="hybridMultilevel"/>
    <w:tmpl w:val="9B208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662385"/>
    <w:multiLevelType w:val="hybridMultilevel"/>
    <w:tmpl w:val="1DF6A6AE"/>
    <w:lvl w:ilvl="0" w:tplc="8918ED78">
      <w:start w:val="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8E4143"/>
    <w:multiLevelType w:val="hybridMultilevel"/>
    <w:tmpl w:val="DA5ECFE8"/>
    <w:lvl w:ilvl="0" w:tplc="E8F0BC3C">
      <w:numFmt w:val="bullet"/>
      <w:lvlText w:val="•"/>
      <w:lvlJc w:val="left"/>
      <w:pPr>
        <w:ind w:left="720" w:hanging="360"/>
      </w:pPr>
      <w:rPr>
        <w:rFonts w:ascii="Unistra A" w:eastAsia="Times New Roman" w:hAnsi="Unistra 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3338B1"/>
    <w:multiLevelType w:val="hybridMultilevel"/>
    <w:tmpl w:val="E5267B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5E0449"/>
    <w:multiLevelType w:val="hybridMultilevel"/>
    <w:tmpl w:val="C1B27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8D02A1"/>
    <w:multiLevelType w:val="hybridMultilevel"/>
    <w:tmpl w:val="4D86A64E"/>
    <w:lvl w:ilvl="0" w:tplc="71B6DDA8">
      <w:start w:val="1"/>
      <w:numFmt w:val="bullet"/>
      <w:lvlText w:val="o"/>
      <w:lvlJc w:val="left"/>
      <w:pPr>
        <w:ind w:left="737" w:hanging="170"/>
      </w:pPr>
      <w:rPr>
        <w:rFonts w:ascii="Courier New" w:hAnsi="Courier New" w:hint="default"/>
        <w:b w:val="0"/>
        <w:i w:val="0"/>
        <w:sz w:val="16"/>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 w15:restartNumberingAfterBreak="0">
    <w:nsid w:val="73C17D9C"/>
    <w:multiLevelType w:val="hybridMultilevel"/>
    <w:tmpl w:val="297CEAB8"/>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200552238">
    <w:abstractNumId w:val="0"/>
  </w:num>
  <w:num w:numId="2" w16cid:durableId="199827089">
    <w:abstractNumId w:val="11"/>
  </w:num>
  <w:num w:numId="3" w16cid:durableId="875776814">
    <w:abstractNumId w:val="3"/>
  </w:num>
  <w:num w:numId="4" w16cid:durableId="2097435845">
    <w:abstractNumId w:val="1"/>
  </w:num>
  <w:num w:numId="5" w16cid:durableId="1058168284">
    <w:abstractNumId w:val="4"/>
  </w:num>
  <w:num w:numId="6" w16cid:durableId="296642488">
    <w:abstractNumId w:val="6"/>
  </w:num>
  <w:num w:numId="7" w16cid:durableId="1740514496">
    <w:abstractNumId w:val="10"/>
  </w:num>
  <w:num w:numId="8" w16cid:durableId="1524394011">
    <w:abstractNumId w:val="2"/>
  </w:num>
  <w:num w:numId="9" w16cid:durableId="73750143">
    <w:abstractNumId w:val="5"/>
  </w:num>
  <w:num w:numId="10" w16cid:durableId="1278678512">
    <w:abstractNumId w:val="7"/>
  </w:num>
  <w:num w:numId="11" w16cid:durableId="1553348981">
    <w:abstractNumId w:val="9"/>
  </w:num>
  <w:num w:numId="12" w16cid:durableId="932471822">
    <w:abstractNumId w:val="8"/>
  </w:num>
  <w:num w:numId="13" w16cid:durableId="840706897">
    <w:abstractNumId w:val="13"/>
  </w:num>
  <w:num w:numId="14" w16cid:durableId="2060634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8072C0"/>
    <w:rsid w:val="00011D00"/>
    <w:rsid w:val="000309E2"/>
    <w:rsid w:val="00044EC2"/>
    <w:rsid w:val="00081C5C"/>
    <w:rsid w:val="00087760"/>
    <w:rsid w:val="00093B73"/>
    <w:rsid w:val="00093DBC"/>
    <w:rsid w:val="000A6E1E"/>
    <w:rsid w:val="000B58AD"/>
    <w:rsid w:val="000C41DB"/>
    <w:rsid w:val="000D016A"/>
    <w:rsid w:val="000D0C18"/>
    <w:rsid w:val="000D4B85"/>
    <w:rsid w:val="000D6D00"/>
    <w:rsid w:val="000E4F1E"/>
    <w:rsid w:val="000F536B"/>
    <w:rsid w:val="000F5600"/>
    <w:rsid w:val="00122E25"/>
    <w:rsid w:val="00126CBE"/>
    <w:rsid w:val="001270E8"/>
    <w:rsid w:val="00136EAD"/>
    <w:rsid w:val="00142E59"/>
    <w:rsid w:val="00157CC8"/>
    <w:rsid w:val="0016099E"/>
    <w:rsid w:val="00172BFB"/>
    <w:rsid w:val="001738CD"/>
    <w:rsid w:val="00175954"/>
    <w:rsid w:val="00177BDF"/>
    <w:rsid w:val="0018517C"/>
    <w:rsid w:val="001A0E5F"/>
    <w:rsid w:val="001A3B5B"/>
    <w:rsid w:val="001D2413"/>
    <w:rsid w:val="001E3E7C"/>
    <w:rsid w:val="001E5078"/>
    <w:rsid w:val="001F392E"/>
    <w:rsid w:val="00201557"/>
    <w:rsid w:val="0021108A"/>
    <w:rsid w:val="002141F2"/>
    <w:rsid w:val="00214596"/>
    <w:rsid w:val="002172DB"/>
    <w:rsid w:val="002225D9"/>
    <w:rsid w:val="002512AE"/>
    <w:rsid w:val="00254AAF"/>
    <w:rsid w:val="00260657"/>
    <w:rsid w:val="00260CBC"/>
    <w:rsid w:val="002625CF"/>
    <w:rsid w:val="00265125"/>
    <w:rsid w:val="00283D5F"/>
    <w:rsid w:val="00290302"/>
    <w:rsid w:val="00291AB9"/>
    <w:rsid w:val="002B1822"/>
    <w:rsid w:val="002B510F"/>
    <w:rsid w:val="002C0F9C"/>
    <w:rsid w:val="002C594C"/>
    <w:rsid w:val="002C6BAC"/>
    <w:rsid w:val="002C7202"/>
    <w:rsid w:val="002E166E"/>
    <w:rsid w:val="002E5C3C"/>
    <w:rsid w:val="002F4F7B"/>
    <w:rsid w:val="003012FE"/>
    <w:rsid w:val="00301826"/>
    <w:rsid w:val="00305142"/>
    <w:rsid w:val="0031798C"/>
    <w:rsid w:val="00320E21"/>
    <w:rsid w:val="00325DD9"/>
    <w:rsid w:val="0033675D"/>
    <w:rsid w:val="00344BEF"/>
    <w:rsid w:val="00371C0E"/>
    <w:rsid w:val="00377445"/>
    <w:rsid w:val="00383C04"/>
    <w:rsid w:val="00397054"/>
    <w:rsid w:val="003B5092"/>
    <w:rsid w:val="003D6EFC"/>
    <w:rsid w:val="003E1073"/>
    <w:rsid w:val="003E474B"/>
    <w:rsid w:val="003E75F5"/>
    <w:rsid w:val="003F5CBE"/>
    <w:rsid w:val="003F7F20"/>
    <w:rsid w:val="0042435E"/>
    <w:rsid w:val="0042768E"/>
    <w:rsid w:val="004303F3"/>
    <w:rsid w:val="00440EB0"/>
    <w:rsid w:val="0045164D"/>
    <w:rsid w:val="004520E5"/>
    <w:rsid w:val="00457280"/>
    <w:rsid w:val="0046713F"/>
    <w:rsid w:val="004673D4"/>
    <w:rsid w:val="00481A32"/>
    <w:rsid w:val="004825A2"/>
    <w:rsid w:val="00483F00"/>
    <w:rsid w:val="00493A1C"/>
    <w:rsid w:val="004B0608"/>
    <w:rsid w:val="004B2193"/>
    <w:rsid w:val="004B3DF8"/>
    <w:rsid w:val="004B7F29"/>
    <w:rsid w:val="004C5019"/>
    <w:rsid w:val="004D026B"/>
    <w:rsid w:val="004D38EF"/>
    <w:rsid w:val="004E0C66"/>
    <w:rsid w:val="004E3A7F"/>
    <w:rsid w:val="004E6909"/>
    <w:rsid w:val="004F3220"/>
    <w:rsid w:val="00503D60"/>
    <w:rsid w:val="0050555B"/>
    <w:rsid w:val="00507399"/>
    <w:rsid w:val="00516BD2"/>
    <w:rsid w:val="00531E96"/>
    <w:rsid w:val="00532A60"/>
    <w:rsid w:val="00536DB9"/>
    <w:rsid w:val="0053702E"/>
    <w:rsid w:val="00545053"/>
    <w:rsid w:val="0055299F"/>
    <w:rsid w:val="00553D6D"/>
    <w:rsid w:val="00555067"/>
    <w:rsid w:val="005601A8"/>
    <w:rsid w:val="0056375D"/>
    <w:rsid w:val="005648A4"/>
    <w:rsid w:val="00582BAD"/>
    <w:rsid w:val="00585534"/>
    <w:rsid w:val="00590A5B"/>
    <w:rsid w:val="00595D5B"/>
    <w:rsid w:val="005B6498"/>
    <w:rsid w:val="005B694D"/>
    <w:rsid w:val="005E65FF"/>
    <w:rsid w:val="00604643"/>
    <w:rsid w:val="006064B9"/>
    <w:rsid w:val="006112BC"/>
    <w:rsid w:val="00623660"/>
    <w:rsid w:val="00630520"/>
    <w:rsid w:val="006452FE"/>
    <w:rsid w:val="006508DC"/>
    <w:rsid w:val="00652371"/>
    <w:rsid w:val="0065260A"/>
    <w:rsid w:val="00656508"/>
    <w:rsid w:val="00666A42"/>
    <w:rsid w:val="00670A2D"/>
    <w:rsid w:val="006773FB"/>
    <w:rsid w:val="00682D66"/>
    <w:rsid w:val="0069547A"/>
    <w:rsid w:val="006A5184"/>
    <w:rsid w:val="006C2BD6"/>
    <w:rsid w:val="006D4320"/>
    <w:rsid w:val="006D7233"/>
    <w:rsid w:val="006E60A2"/>
    <w:rsid w:val="00702A13"/>
    <w:rsid w:val="00710884"/>
    <w:rsid w:val="00735EA7"/>
    <w:rsid w:val="007529B7"/>
    <w:rsid w:val="00755A9C"/>
    <w:rsid w:val="007634CF"/>
    <w:rsid w:val="0076783C"/>
    <w:rsid w:val="00770EEA"/>
    <w:rsid w:val="0077327A"/>
    <w:rsid w:val="00792B9A"/>
    <w:rsid w:val="007A3368"/>
    <w:rsid w:val="007A3682"/>
    <w:rsid w:val="007A5EF5"/>
    <w:rsid w:val="007A6A7C"/>
    <w:rsid w:val="007B5E0B"/>
    <w:rsid w:val="008006E3"/>
    <w:rsid w:val="008072C0"/>
    <w:rsid w:val="0081671B"/>
    <w:rsid w:val="00832778"/>
    <w:rsid w:val="00833149"/>
    <w:rsid w:val="008337CD"/>
    <w:rsid w:val="00842CC9"/>
    <w:rsid w:val="008460BE"/>
    <w:rsid w:val="00855298"/>
    <w:rsid w:val="00884967"/>
    <w:rsid w:val="00890D4E"/>
    <w:rsid w:val="008B131D"/>
    <w:rsid w:val="008B2CCF"/>
    <w:rsid w:val="008B5D8F"/>
    <w:rsid w:val="008D498B"/>
    <w:rsid w:val="008E1FBD"/>
    <w:rsid w:val="008F315A"/>
    <w:rsid w:val="009031C7"/>
    <w:rsid w:val="00905716"/>
    <w:rsid w:val="00921E24"/>
    <w:rsid w:val="0092773C"/>
    <w:rsid w:val="009401C6"/>
    <w:rsid w:val="009428EF"/>
    <w:rsid w:val="00943270"/>
    <w:rsid w:val="009437B5"/>
    <w:rsid w:val="00944F50"/>
    <w:rsid w:val="00945A8A"/>
    <w:rsid w:val="009542E1"/>
    <w:rsid w:val="00955A07"/>
    <w:rsid w:val="0096665D"/>
    <w:rsid w:val="00976B6E"/>
    <w:rsid w:val="00976EB0"/>
    <w:rsid w:val="009775CB"/>
    <w:rsid w:val="009803C0"/>
    <w:rsid w:val="00986C07"/>
    <w:rsid w:val="009A74F9"/>
    <w:rsid w:val="009A7CE8"/>
    <w:rsid w:val="009B11B6"/>
    <w:rsid w:val="00A070D5"/>
    <w:rsid w:val="00A10AA6"/>
    <w:rsid w:val="00A1187D"/>
    <w:rsid w:val="00A11F74"/>
    <w:rsid w:val="00A12C65"/>
    <w:rsid w:val="00A3332F"/>
    <w:rsid w:val="00A37487"/>
    <w:rsid w:val="00A404DD"/>
    <w:rsid w:val="00A53C51"/>
    <w:rsid w:val="00A551E3"/>
    <w:rsid w:val="00A55512"/>
    <w:rsid w:val="00A600C8"/>
    <w:rsid w:val="00A63C97"/>
    <w:rsid w:val="00A71D29"/>
    <w:rsid w:val="00A737E1"/>
    <w:rsid w:val="00A80AB3"/>
    <w:rsid w:val="00A86BA5"/>
    <w:rsid w:val="00A86D43"/>
    <w:rsid w:val="00A908D1"/>
    <w:rsid w:val="00AA3D29"/>
    <w:rsid w:val="00AC5A59"/>
    <w:rsid w:val="00AD1346"/>
    <w:rsid w:val="00AD2329"/>
    <w:rsid w:val="00B1479C"/>
    <w:rsid w:val="00B2009B"/>
    <w:rsid w:val="00B25D35"/>
    <w:rsid w:val="00B3649D"/>
    <w:rsid w:val="00B51E13"/>
    <w:rsid w:val="00B5396D"/>
    <w:rsid w:val="00B56AEF"/>
    <w:rsid w:val="00B57A07"/>
    <w:rsid w:val="00B60278"/>
    <w:rsid w:val="00B70762"/>
    <w:rsid w:val="00B77557"/>
    <w:rsid w:val="00B9343F"/>
    <w:rsid w:val="00B93B20"/>
    <w:rsid w:val="00B96591"/>
    <w:rsid w:val="00BA2416"/>
    <w:rsid w:val="00BA26D5"/>
    <w:rsid w:val="00BA4C7A"/>
    <w:rsid w:val="00BA7CF2"/>
    <w:rsid w:val="00BB1C5D"/>
    <w:rsid w:val="00BC0F50"/>
    <w:rsid w:val="00BD4D51"/>
    <w:rsid w:val="00BE2C24"/>
    <w:rsid w:val="00BE47DB"/>
    <w:rsid w:val="00C007D5"/>
    <w:rsid w:val="00C15D1E"/>
    <w:rsid w:val="00C3480A"/>
    <w:rsid w:val="00C7600E"/>
    <w:rsid w:val="00C778EF"/>
    <w:rsid w:val="00C84B3E"/>
    <w:rsid w:val="00C86E65"/>
    <w:rsid w:val="00C91ABA"/>
    <w:rsid w:val="00C96172"/>
    <w:rsid w:val="00C96BE3"/>
    <w:rsid w:val="00CA1EEE"/>
    <w:rsid w:val="00CA6E61"/>
    <w:rsid w:val="00CB4476"/>
    <w:rsid w:val="00CC43C6"/>
    <w:rsid w:val="00CC4D95"/>
    <w:rsid w:val="00CD77EA"/>
    <w:rsid w:val="00CD7DDE"/>
    <w:rsid w:val="00CE4460"/>
    <w:rsid w:val="00CE76C5"/>
    <w:rsid w:val="00CF2E9A"/>
    <w:rsid w:val="00D07973"/>
    <w:rsid w:val="00D14EEA"/>
    <w:rsid w:val="00D336F1"/>
    <w:rsid w:val="00D34DA0"/>
    <w:rsid w:val="00D42C34"/>
    <w:rsid w:val="00D52A1A"/>
    <w:rsid w:val="00D54D7F"/>
    <w:rsid w:val="00D60F84"/>
    <w:rsid w:val="00D71F43"/>
    <w:rsid w:val="00D76155"/>
    <w:rsid w:val="00D96394"/>
    <w:rsid w:val="00DA2116"/>
    <w:rsid w:val="00DA21BF"/>
    <w:rsid w:val="00DA27F3"/>
    <w:rsid w:val="00DA4249"/>
    <w:rsid w:val="00DA6799"/>
    <w:rsid w:val="00DB65E0"/>
    <w:rsid w:val="00DC0323"/>
    <w:rsid w:val="00DC50D8"/>
    <w:rsid w:val="00DD03E2"/>
    <w:rsid w:val="00DD3CAD"/>
    <w:rsid w:val="00DE14FA"/>
    <w:rsid w:val="00DF659D"/>
    <w:rsid w:val="00DF73BC"/>
    <w:rsid w:val="00E1387B"/>
    <w:rsid w:val="00E34342"/>
    <w:rsid w:val="00E3468C"/>
    <w:rsid w:val="00E34D8E"/>
    <w:rsid w:val="00E42FD3"/>
    <w:rsid w:val="00E556F3"/>
    <w:rsid w:val="00E57616"/>
    <w:rsid w:val="00E6552D"/>
    <w:rsid w:val="00E67F19"/>
    <w:rsid w:val="00E724EE"/>
    <w:rsid w:val="00E75E96"/>
    <w:rsid w:val="00E92ACA"/>
    <w:rsid w:val="00EA2E6B"/>
    <w:rsid w:val="00EA5F06"/>
    <w:rsid w:val="00EA702E"/>
    <w:rsid w:val="00EB4346"/>
    <w:rsid w:val="00EC20BE"/>
    <w:rsid w:val="00EC41BD"/>
    <w:rsid w:val="00EC6756"/>
    <w:rsid w:val="00EE1EFD"/>
    <w:rsid w:val="00EE676C"/>
    <w:rsid w:val="00F14E5A"/>
    <w:rsid w:val="00F168F5"/>
    <w:rsid w:val="00F17F6F"/>
    <w:rsid w:val="00F26898"/>
    <w:rsid w:val="00F3512E"/>
    <w:rsid w:val="00F36A8C"/>
    <w:rsid w:val="00F41338"/>
    <w:rsid w:val="00F54339"/>
    <w:rsid w:val="00F612B5"/>
    <w:rsid w:val="00F62F16"/>
    <w:rsid w:val="00F92F45"/>
    <w:rsid w:val="00F967E2"/>
    <w:rsid w:val="00FA3C69"/>
    <w:rsid w:val="00FA52DF"/>
    <w:rsid w:val="00FA61AB"/>
    <w:rsid w:val="00FB15F8"/>
    <w:rsid w:val="00FC3E40"/>
    <w:rsid w:val="00FC7AB9"/>
    <w:rsid w:val="00FD500E"/>
    <w:rsid w:val="00FD5796"/>
    <w:rsid w:val="00FD7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09676"/>
  <w15:chartTrackingRefBased/>
  <w15:docId w15:val="{ED227849-D932-4384-9DE4-6A99FD23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Arial"/>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Titre1">
    <w:name w:val="heading 1"/>
    <w:basedOn w:val="Normal"/>
    <w:next w:val="Normal"/>
    <w:qFormat/>
    <w:pPr>
      <w:keepNext/>
      <w:jc w:val="right"/>
      <w:outlineLvl w:val="0"/>
    </w:pPr>
    <w:rPr>
      <w:rFonts w:ascii="Arial" w:hAnsi="Arial"/>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Times" w:hAnsi="Times"/>
    </w:rPr>
  </w:style>
  <w:style w:type="paragraph" w:styleId="Pieddepage">
    <w:name w:val="footer"/>
    <w:basedOn w:val="Normal"/>
    <w:pPr>
      <w:tabs>
        <w:tab w:val="center" w:pos="4536"/>
        <w:tab w:val="right" w:pos="9072"/>
      </w:tabs>
    </w:pPr>
  </w:style>
  <w:style w:type="paragraph" w:customStyle="1" w:styleId="Corpsdetexte21">
    <w:name w:val="Corps de texte 21"/>
    <w:basedOn w:val="Normal"/>
    <w:pPr>
      <w:spacing w:line="240" w:lineRule="exact"/>
      <w:jc w:val="right"/>
    </w:pPr>
    <w:rPr>
      <w:rFonts w:ascii="Arial" w:hAnsi="Arial"/>
      <w:b/>
    </w:rPr>
  </w:style>
  <w:style w:type="paragraph" w:styleId="Listepuces">
    <w:name w:val="List Bullet"/>
    <w:basedOn w:val="Normal"/>
    <w:uiPriority w:val="99"/>
    <w:unhideWhenUsed/>
    <w:rsid w:val="008072C0"/>
    <w:pPr>
      <w:numPr>
        <w:numId w:val="1"/>
      </w:numPr>
      <w:contextualSpacing/>
    </w:pPr>
  </w:style>
  <w:style w:type="character" w:styleId="Lienhypertexte">
    <w:name w:val="Hyperlink"/>
    <w:rsid w:val="002172DB"/>
    <w:rPr>
      <w:color w:val="0000FF"/>
      <w:u w:val="single"/>
    </w:rPr>
  </w:style>
  <w:style w:type="paragraph" w:styleId="Textedebulles">
    <w:name w:val="Balloon Text"/>
    <w:basedOn w:val="Normal"/>
    <w:link w:val="TextedebullesCar"/>
    <w:rsid w:val="00E34342"/>
    <w:rPr>
      <w:rFonts w:ascii="Tahoma" w:hAnsi="Tahoma" w:cs="Tahoma"/>
      <w:sz w:val="16"/>
      <w:szCs w:val="16"/>
    </w:rPr>
  </w:style>
  <w:style w:type="character" w:customStyle="1" w:styleId="TextedebullesCar">
    <w:name w:val="Texte de bulles Car"/>
    <w:link w:val="Textedebulles"/>
    <w:rsid w:val="00E34342"/>
    <w:rPr>
      <w:rFonts w:ascii="Tahoma" w:hAnsi="Tahoma" w:cs="Tahoma"/>
      <w:sz w:val="16"/>
      <w:szCs w:val="16"/>
    </w:rPr>
  </w:style>
  <w:style w:type="paragraph" w:styleId="Paragraphedeliste">
    <w:name w:val="List Paragraph"/>
    <w:basedOn w:val="Normal"/>
    <w:uiPriority w:val="34"/>
    <w:qFormat/>
    <w:rsid w:val="0042435E"/>
    <w:pPr>
      <w:ind w:left="708"/>
    </w:pPr>
  </w:style>
  <w:style w:type="table" w:styleId="Grilledutableau">
    <w:name w:val="Table Grid"/>
    <w:basedOn w:val="TableauNormal"/>
    <w:rsid w:val="0012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A3682"/>
    <w:rPr>
      <w:rFonts w:ascii="Unistra A" w:hAnsi="Unistra A" w:cs="Times New Roman"/>
      <w:color w:val="000000"/>
      <w:sz w:val="15"/>
      <w:szCs w:val="15"/>
    </w:rPr>
  </w:style>
  <w:style w:type="paragraph" w:customStyle="1" w:styleId="p2">
    <w:name w:val="p2"/>
    <w:basedOn w:val="Normal"/>
    <w:rsid w:val="007A3682"/>
    <w:rPr>
      <w:rFonts w:ascii="Unistra A" w:hAnsi="Unistra A" w:cs="Times New Roman"/>
      <w:color w:val="242424"/>
      <w:sz w:val="17"/>
      <w:szCs w:val="17"/>
    </w:rPr>
  </w:style>
  <w:style w:type="character" w:customStyle="1" w:styleId="s1">
    <w:name w:val="s1"/>
    <w:basedOn w:val="Policepardfaut"/>
    <w:rsid w:val="007A3682"/>
    <w:rPr>
      <w:rFonts w:ascii="Arial" w:hAnsi="Arial" w:cs="Arial" w:hint="default"/>
      <w:sz w:val="17"/>
      <w:szCs w:val="17"/>
    </w:rPr>
  </w:style>
  <w:style w:type="character" w:customStyle="1" w:styleId="s2">
    <w:name w:val="s2"/>
    <w:basedOn w:val="Policepardfaut"/>
    <w:rsid w:val="007A3682"/>
    <w:rPr>
      <w:rFonts w:ascii="Helvetica" w:hAnsi="Helvetica" w:hint="default"/>
      <w:sz w:val="17"/>
      <w:szCs w:val="17"/>
    </w:rPr>
  </w:style>
  <w:style w:type="character" w:customStyle="1" w:styleId="s3">
    <w:name w:val="s3"/>
    <w:basedOn w:val="Policepardfaut"/>
    <w:rsid w:val="00A86D43"/>
    <w:rPr>
      <w:rFonts w:ascii="Helvetica" w:hAnsi="Helvetica" w:hint="default"/>
      <w:sz w:val="10"/>
      <w:szCs w:val="10"/>
    </w:rPr>
  </w:style>
  <w:style w:type="character" w:styleId="Mentionnonrsolue">
    <w:name w:val="Unresolved Mention"/>
    <w:basedOn w:val="Policepardfaut"/>
    <w:uiPriority w:val="99"/>
    <w:semiHidden/>
    <w:unhideWhenUsed/>
    <w:rsid w:val="00BE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8933">
      <w:bodyDiv w:val="1"/>
      <w:marLeft w:val="0"/>
      <w:marRight w:val="0"/>
      <w:marTop w:val="0"/>
      <w:marBottom w:val="0"/>
      <w:divBdr>
        <w:top w:val="none" w:sz="0" w:space="0" w:color="auto"/>
        <w:left w:val="none" w:sz="0" w:space="0" w:color="auto"/>
        <w:bottom w:val="none" w:sz="0" w:space="0" w:color="auto"/>
        <w:right w:val="none" w:sz="0" w:space="0" w:color="auto"/>
      </w:divBdr>
    </w:div>
    <w:div w:id="115833081">
      <w:bodyDiv w:val="1"/>
      <w:marLeft w:val="0"/>
      <w:marRight w:val="0"/>
      <w:marTop w:val="0"/>
      <w:marBottom w:val="0"/>
      <w:divBdr>
        <w:top w:val="none" w:sz="0" w:space="0" w:color="auto"/>
        <w:left w:val="none" w:sz="0" w:space="0" w:color="auto"/>
        <w:bottom w:val="none" w:sz="0" w:space="0" w:color="auto"/>
        <w:right w:val="none" w:sz="0" w:space="0" w:color="auto"/>
      </w:divBdr>
    </w:div>
    <w:div w:id="194999725">
      <w:bodyDiv w:val="1"/>
      <w:marLeft w:val="0"/>
      <w:marRight w:val="0"/>
      <w:marTop w:val="0"/>
      <w:marBottom w:val="0"/>
      <w:divBdr>
        <w:top w:val="none" w:sz="0" w:space="0" w:color="auto"/>
        <w:left w:val="none" w:sz="0" w:space="0" w:color="auto"/>
        <w:bottom w:val="none" w:sz="0" w:space="0" w:color="auto"/>
        <w:right w:val="none" w:sz="0" w:space="0" w:color="auto"/>
      </w:divBdr>
    </w:div>
    <w:div w:id="234704745">
      <w:bodyDiv w:val="1"/>
      <w:marLeft w:val="0"/>
      <w:marRight w:val="0"/>
      <w:marTop w:val="0"/>
      <w:marBottom w:val="0"/>
      <w:divBdr>
        <w:top w:val="none" w:sz="0" w:space="0" w:color="auto"/>
        <w:left w:val="none" w:sz="0" w:space="0" w:color="auto"/>
        <w:bottom w:val="none" w:sz="0" w:space="0" w:color="auto"/>
        <w:right w:val="none" w:sz="0" w:space="0" w:color="auto"/>
      </w:divBdr>
    </w:div>
    <w:div w:id="344137219">
      <w:bodyDiv w:val="1"/>
      <w:marLeft w:val="0"/>
      <w:marRight w:val="0"/>
      <w:marTop w:val="0"/>
      <w:marBottom w:val="0"/>
      <w:divBdr>
        <w:top w:val="none" w:sz="0" w:space="0" w:color="auto"/>
        <w:left w:val="none" w:sz="0" w:space="0" w:color="auto"/>
        <w:bottom w:val="none" w:sz="0" w:space="0" w:color="auto"/>
        <w:right w:val="none" w:sz="0" w:space="0" w:color="auto"/>
      </w:divBdr>
    </w:div>
    <w:div w:id="377049223">
      <w:bodyDiv w:val="1"/>
      <w:marLeft w:val="0"/>
      <w:marRight w:val="0"/>
      <w:marTop w:val="0"/>
      <w:marBottom w:val="0"/>
      <w:divBdr>
        <w:top w:val="none" w:sz="0" w:space="0" w:color="auto"/>
        <w:left w:val="none" w:sz="0" w:space="0" w:color="auto"/>
        <w:bottom w:val="none" w:sz="0" w:space="0" w:color="auto"/>
        <w:right w:val="none" w:sz="0" w:space="0" w:color="auto"/>
      </w:divBdr>
    </w:div>
    <w:div w:id="440036273">
      <w:bodyDiv w:val="1"/>
      <w:marLeft w:val="0"/>
      <w:marRight w:val="0"/>
      <w:marTop w:val="0"/>
      <w:marBottom w:val="0"/>
      <w:divBdr>
        <w:top w:val="none" w:sz="0" w:space="0" w:color="auto"/>
        <w:left w:val="none" w:sz="0" w:space="0" w:color="auto"/>
        <w:bottom w:val="none" w:sz="0" w:space="0" w:color="auto"/>
        <w:right w:val="none" w:sz="0" w:space="0" w:color="auto"/>
      </w:divBdr>
    </w:div>
    <w:div w:id="487865416">
      <w:bodyDiv w:val="1"/>
      <w:marLeft w:val="0"/>
      <w:marRight w:val="0"/>
      <w:marTop w:val="0"/>
      <w:marBottom w:val="0"/>
      <w:divBdr>
        <w:top w:val="none" w:sz="0" w:space="0" w:color="auto"/>
        <w:left w:val="none" w:sz="0" w:space="0" w:color="auto"/>
        <w:bottom w:val="none" w:sz="0" w:space="0" w:color="auto"/>
        <w:right w:val="none" w:sz="0" w:space="0" w:color="auto"/>
      </w:divBdr>
    </w:div>
    <w:div w:id="488060757">
      <w:bodyDiv w:val="1"/>
      <w:marLeft w:val="0"/>
      <w:marRight w:val="0"/>
      <w:marTop w:val="0"/>
      <w:marBottom w:val="0"/>
      <w:divBdr>
        <w:top w:val="none" w:sz="0" w:space="0" w:color="auto"/>
        <w:left w:val="none" w:sz="0" w:space="0" w:color="auto"/>
        <w:bottom w:val="none" w:sz="0" w:space="0" w:color="auto"/>
        <w:right w:val="none" w:sz="0" w:space="0" w:color="auto"/>
      </w:divBdr>
    </w:div>
    <w:div w:id="514685595">
      <w:bodyDiv w:val="1"/>
      <w:marLeft w:val="0"/>
      <w:marRight w:val="0"/>
      <w:marTop w:val="0"/>
      <w:marBottom w:val="0"/>
      <w:divBdr>
        <w:top w:val="none" w:sz="0" w:space="0" w:color="auto"/>
        <w:left w:val="none" w:sz="0" w:space="0" w:color="auto"/>
        <w:bottom w:val="none" w:sz="0" w:space="0" w:color="auto"/>
        <w:right w:val="none" w:sz="0" w:space="0" w:color="auto"/>
      </w:divBdr>
    </w:div>
    <w:div w:id="520094660">
      <w:bodyDiv w:val="1"/>
      <w:marLeft w:val="0"/>
      <w:marRight w:val="0"/>
      <w:marTop w:val="0"/>
      <w:marBottom w:val="0"/>
      <w:divBdr>
        <w:top w:val="none" w:sz="0" w:space="0" w:color="auto"/>
        <w:left w:val="none" w:sz="0" w:space="0" w:color="auto"/>
        <w:bottom w:val="none" w:sz="0" w:space="0" w:color="auto"/>
        <w:right w:val="none" w:sz="0" w:space="0" w:color="auto"/>
      </w:divBdr>
    </w:div>
    <w:div w:id="532694909">
      <w:bodyDiv w:val="1"/>
      <w:marLeft w:val="0"/>
      <w:marRight w:val="0"/>
      <w:marTop w:val="0"/>
      <w:marBottom w:val="0"/>
      <w:divBdr>
        <w:top w:val="none" w:sz="0" w:space="0" w:color="auto"/>
        <w:left w:val="none" w:sz="0" w:space="0" w:color="auto"/>
        <w:bottom w:val="none" w:sz="0" w:space="0" w:color="auto"/>
        <w:right w:val="none" w:sz="0" w:space="0" w:color="auto"/>
      </w:divBdr>
    </w:div>
    <w:div w:id="560747191">
      <w:bodyDiv w:val="1"/>
      <w:marLeft w:val="0"/>
      <w:marRight w:val="0"/>
      <w:marTop w:val="0"/>
      <w:marBottom w:val="0"/>
      <w:divBdr>
        <w:top w:val="none" w:sz="0" w:space="0" w:color="auto"/>
        <w:left w:val="none" w:sz="0" w:space="0" w:color="auto"/>
        <w:bottom w:val="none" w:sz="0" w:space="0" w:color="auto"/>
        <w:right w:val="none" w:sz="0" w:space="0" w:color="auto"/>
      </w:divBdr>
    </w:div>
    <w:div w:id="661353988">
      <w:bodyDiv w:val="1"/>
      <w:marLeft w:val="0"/>
      <w:marRight w:val="0"/>
      <w:marTop w:val="0"/>
      <w:marBottom w:val="0"/>
      <w:divBdr>
        <w:top w:val="none" w:sz="0" w:space="0" w:color="auto"/>
        <w:left w:val="none" w:sz="0" w:space="0" w:color="auto"/>
        <w:bottom w:val="none" w:sz="0" w:space="0" w:color="auto"/>
        <w:right w:val="none" w:sz="0" w:space="0" w:color="auto"/>
      </w:divBdr>
    </w:div>
    <w:div w:id="689917390">
      <w:bodyDiv w:val="1"/>
      <w:marLeft w:val="0"/>
      <w:marRight w:val="0"/>
      <w:marTop w:val="0"/>
      <w:marBottom w:val="0"/>
      <w:divBdr>
        <w:top w:val="none" w:sz="0" w:space="0" w:color="auto"/>
        <w:left w:val="none" w:sz="0" w:space="0" w:color="auto"/>
        <w:bottom w:val="none" w:sz="0" w:space="0" w:color="auto"/>
        <w:right w:val="none" w:sz="0" w:space="0" w:color="auto"/>
      </w:divBdr>
    </w:div>
    <w:div w:id="756368283">
      <w:bodyDiv w:val="1"/>
      <w:marLeft w:val="0"/>
      <w:marRight w:val="0"/>
      <w:marTop w:val="0"/>
      <w:marBottom w:val="0"/>
      <w:divBdr>
        <w:top w:val="none" w:sz="0" w:space="0" w:color="auto"/>
        <w:left w:val="none" w:sz="0" w:space="0" w:color="auto"/>
        <w:bottom w:val="none" w:sz="0" w:space="0" w:color="auto"/>
        <w:right w:val="none" w:sz="0" w:space="0" w:color="auto"/>
      </w:divBdr>
    </w:div>
    <w:div w:id="770276996">
      <w:bodyDiv w:val="1"/>
      <w:marLeft w:val="0"/>
      <w:marRight w:val="0"/>
      <w:marTop w:val="0"/>
      <w:marBottom w:val="0"/>
      <w:divBdr>
        <w:top w:val="none" w:sz="0" w:space="0" w:color="auto"/>
        <w:left w:val="none" w:sz="0" w:space="0" w:color="auto"/>
        <w:bottom w:val="none" w:sz="0" w:space="0" w:color="auto"/>
        <w:right w:val="none" w:sz="0" w:space="0" w:color="auto"/>
      </w:divBdr>
    </w:div>
    <w:div w:id="806321361">
      <w:bodyDiv w:val="1"/>
      <w:marLeft w:val="0"/>
      <w:marRight w:val="0"/>
      <w:marTop w:val="0"/>
      <w:marBottom w:val="0"/>
      <w:divBdr>
        <w:top w:val="none" w:sz="0" w:space="0" w:color="auto"/>
        <w:left w:val="none" w:sz="0" w:space="0" w:color="auto"/>
        <w:bottom w:val="none" w:sz="0" w:space="0" w:color="auto"/>
        <w:right w:val="none" w:sz="0" w:space="0" w:color="auto"/>
      </w:divBdr>
    </w:div>
    <w:div w:id="868109547">
      <w:bodyDiv w:val="1"/>
      <w:marLeft w:val="0"/>
      <w:marRight w:val="0"/>
      <w:marTop w:val="0"/>
      <w:marBottom w:val="0"/>
      <w:divBdr>
        <w:top w:val="none" w:sz="0" w:space="0" w:color="auto"/>
        <w:left w:val="none" w:sz="0" w:space="0" w:color="auto"/>
        <w:bottom w:val="none" w:sz="0" w:space="0" w:color="auto"/>
        <w:right w:val="none" w:sz="0" w:space="0" w:color="auto"/>
      </w:divBdr>
    </w:div>
    <w:div w:id="870995448">
      <w:bodyDiv w:val="1"/>
      <w:marLeft w:val="0"/>
      <w:marRight w:val="0"/>
      <w:marTop w:val="0"/>
      <w:marBottom w:val="0"/>
      <w:divBdr>
        <w:top w:val="none" w:sz="0" w:space="0" w:color="auto"/>
        <w:left w:val="none" w:sz="0" w:space="0" w:color="auto"/>
        <w:bottom w:val="none" w:sz="0" w:space="0" w:color="auto"/>
        <w:right w:val="none" w:sz="0" w:space="0" w:color="auto"/>
      </w:divBdr>
    </w:div>
    <w:div w:id="902836178">
      <w:bodyDiv w:val="1"/>
      <w:marLeft w:val="0"/>
      <w:marRight w:val="0"/>
      <w:marTop w:val="0"/>
      <w:marBottom w:val="0"/>
      <w:divBdr>
        <w:top w:val="none" w:sz="0" w:space="0" w:color="auto"/>
        <w:left w:val="none" w:sz="0" w:space="0" w:color="auto"/>
        <w:bottom w:val="none" w:sz="0" w:space="0" w:color="auto"/>
        <w:right w:val="none" w:sz="0" w:space="0" w:color="auto"/>
      </w:divBdr>
    </w:div>
    <w:div w:id="931812918">
      <w:bodyDiv w:val="1"/>
      <w:marLeft w:val="0"/>
      <w:marRight w:val="0"/>
      <w:marTop w:val="0"/>
      <w:marBottom w:val="0"/>
      <w:divBdr>
        <w:top w:val="none" w:sz="0" w:space="0" w:color="auto"/>
        <w:left w:val="none" w:sz="0" w:space="0" w:color="auto"/>
        <w:bottom w:val="none" w:sz="0" w:space="0" w:color="auto"/>
        <w:right w:val="none" w:sz="0" w:space="0" w:color="auto"/>
      </w:divBdr>
    </w:div>
    <w:div w:id="956762112">
      <w:bodyDiv w:val="1"/>
      <w:marLeft w:val="0"/>
      <w:marRight w:val="0"/>
      <w:marTop w:val="0"/>
      <w:marBottom w:val="0"/>
      <w:divBdr>
        <w:top w:val="none" w:sz="0" w:space="0" w:color="auto"/>
        <w:left w:val="none" w:sz="0" w:space="0" w:color="auto"/>
        <w:bottom w:val="none" w:sz="0" w:space="0" w:color="auto"/>
        <w:right w:val="none" w:sz="0" w:space="0" w:color="auto"/>
      </w:divBdr>
    </w:div>
    <w:div w:id="1022784440">
      <w:bodyDiv w:val="1"/>
      <w:marLeft w:val="0"/>
      <w:marRight w:val="0"/>
      <w:marTop w:val="0"/>
      <w:marBottom w:val="0"/>
      <w:divBdr>
        <w:top w:val="none" w:sz="0" w:space="0" w:color="auto"/>
        <w:left w:val="none" w:sz="0" w:space="0" w:color="auto"/>
        <w:bottom w:val="none" w:sz="0" w:space="0" w:color="auto"/>
        <w:right w:val="none" w:sz="0" w:space="0" w:color="auto"/>
      </w:divBdr>
    </w:div>
    <w:div w:id="1048143898">
      <w:bodyDiv w:val="1"/>
      <w:marLeft w:val="0"/>
      <w:marRight w:val="0"/>
      <w:marTop w:val="0"/>
      <w:marBottom w:val="0"/>
      <w:divBdr>
        <w:top w:val="none" w:sz="0" w:space="0" w:color="auto"/>
        <w:left w:val="none" w:sz="0" w:space="0" w:color="auto"/>
        <w:bottom w:val="none" w:sz="0" w:space="0" w:color="auto"/>
        <w:right w:val="none" w:sz="0" w:space="0" w:color="auto"/>
      </w:divBdr>
    </w:div>
    <w:div w:id="1098260377">
      <w:bodyDiv w:val="1"/>
      <w:marLeft w:val="0"/>
      <w:marRight w:val="0"/>
      <w:marTop w:val="0"/>
      <w:marBottom w:val="0"/>
      <w:divBdr>
        <w:top w:val="none" w:sz="0" w:space="0" w:color="auto"/>
        <w:left w:val="none" w:sz="0" w:space="0" w:color="auto"/>
        <w:bottom w:val="none" w:sz="0" w:space="0" w:color="auto"/>
        <w:right w:val="none" w:sz="0" w:space="0" w:color="auto"/>
      </w:divBdr>
    </w:div>
    <w:div w:id="1128202601">
      <w:bodyDiv w:val="1"/>
      <w:marLeft w:val="0"/>
      <w:marRight w:val="0"/>
      <w:marTop w:val="0"/>
      <w:marBottom w:val="0"/>
      <w:divBdr>
        <w:top w:val="none" w:sz="0" w:space="0" w:color="auto"/>
        <w:left w:val="none" w:sz="0" w:space="0" w:color="auto"/>
        <w:bottom w:val="none" w:sz="0" w:space="0" w:color="auto"/>
        <w:right w:val="none" w:sz="0" w:space="0" w:color="auto"/>
      </w:divBdr>
    </w:div>
    <w:div w:id="1166896909">
      <w:bodyDiv w:val="1"/>
      <w:marLeft w:val="0"/>
      <w:marRight w:val="0"/>
      <w:marTop w:val="0"/>
      <w:marBottom w:val="0"/>
      <w:divBdr>
        <w:top w:val="none" w:sz="0" w:space="0" w:color="auto"/>
        <w:left w:val="none" w:sz="0" w:space="0" w:color="auto"/>
        <w:bottom w:val="none" w:sz="0" w:space="0" w:color="auto"/>
        <w:right w:val="none" w:sz="0" w:space="0" w:color="auto"/>
      </w:divBdr>
    </w:div>
    <w:div w:id="1237207481">
      <w:bodyDiv w:val="1"/>
      <w:marLeft w:val="0"/>
      <w:marRight w:val="0"/>
      <w:marTop w:val="0"/>
      <w:marBottom w:val="0"/>
      <w:divBdr>
        <w:top w:val="none" w:sz="0" w:space="0" w:color="auto"/>
        <w:left w:val="none" w:sz="0" w:space="0" w:color="auto"/>
        <w:bottom w:val="none" w:sz="0" w:space="0" w:color="auto"/>
        <w:right w:val="none" w:sz="0" w:space="0" w:color="auto"/>
      </w:divBdr>
    </w:div>
    <w:div w:id="1241333275">
      <w:bodyDiv w:val="1"/>
      <w:marLeft w:val="0"/>
      <w:marRight w:val="0"/>
      <w:marTop w:val="0"/>
      <w:marBottom w:val="0"/>
      <w:divBdr>
        <w:top w:val="none" w:sz="0" w:space="0" w:color="auto"/>
        <w:left w:val="none" w:sz="0" w:space="0" w:color="auto"/>
        <w:bottom w:val="none" w:sz="0" w:space="0" w:color="auto"/>
        <w:right w:val="none" w:sz="0" w:space="0" w:color="auto"/>
      </w:divBdr>
    </w:div>
    <w:div w:id="1256591473">
      <w:bodyDiv w:val="1"/>
      <w:marLeft w:val="0"/>
      <w:marRight w:val="0"/>
      <w:marTop w:val="0"/>
      <w:marBottom w:val="0"/>
      <w:divBdr>
        <w:top w:val="none" w:sz="0" w:space="0" w:color="auto"/>
        <w:left w:val="none" w:sz="0" w:space="0" w:color="auto"/>
        <w:bottom w:val="none" w:sz="0" w:space="0" w:color="auto"/>
        <w:right w:val="none" w:sz="0" w:space="0" w:color="auto"/>
      </w:divBdr>
    </w:div>
    <w:div w:id="1266233930">
      <w:bodyDiv w:val="1"/>
      <w:marLeft w:val="0"/>
      <w:marRight w:val="0"/>
      <w:marTop w:val="0"/>
      <w:marBottom w:val="0"/>
      <w:divBdr>
        <w:top w:val="none" w:sz="0" w:space="0" w:color="auto"/>
        <w:left w:val="none" w:sz="0" w:space="0" w:color="auto"/>
        <w:bottom w:val="none" w:sz="0" w:space="0" w:color="auto"/>
        <w:right w:val="none" w:sz="0" w:space="0" w:color="auto"/>
      </w:divBdr>
    </w:div>
    <w:div w:id="1350596472">
      <w:bodyDiv w:val="1"/>
      <w:marLeft w:val="0"/>
      <w:marRight w:val="0"/>
      <w:marTop w:val="0"/>
      <w:marBottom w:val="0"/>
      <w:divBdr>
        <w:top w:val="none" w:sz="0" w:space="0" w:color="auto"/>
        <w:left w:val="none" w:sz="0" w:space="0" w:color="auto"/>
        <w:bottom w:val="none" w:sz="0" w:space="0" w:color="auto"/>
        <w:right w:val="none" w:sz="0" w:space="0" w:color="auto"/>
      </w:divBdr>
    </w:div>
    <w:div w:id="1368020612">
      <w:bodyDiv w:val="1"/>
      <w:marLeft w:val="0"/>
      <w:marRight w:val="0"/>
      <w:marTop w:val="0"/>
      <w:marBottom w:val="0"/>
      <w:divBdr>
        <w:top w:val="none" w:sz="0" w:space="0" w:color="auto"/>
        <w:left w:val="none" w:sz="0" w:space="0" w:color="auto"/>
        <w:bottom w:val="none" w:sz="0" w:space="0" w:color="auto"/>
        <w:right w:val="none" w:sz="0" w:space="0" w:color="auto"/>
      </w:divBdr>
    </w:div>
    <w:div w:id="1369915665">
      <w:bodyDiv w:val="1"/>
      <w:marLeft w:val="0"/>
      <w:marRight w:val="0"/>
      <w:marTop w:val="0"/>
      <w:marBottom w:val="0"/>
      <w:divBdr>
        <w:top w:val="none" w:sz="0" w:space="0" w:color="auto"/>
        <w:left w:val="none" w:sz="0" w:space="0" w:color="auto"/>
        <w:bottom w:val="none" w:sz="0" w:space="0" w:color="auto"/>
        <w:right w:val="none" w:sz="0" w:space="0" w:color="auto"/>
      </w:divBdr>
    </w:div>
    <w:div w:id="1470124363">
      <w:bodyDiv w:val="1"/>
      <w:marLeft w:val="0"/>
      <w:marRight w:val="0"/>
      <w:marTop w:val="0"/>
      <w:marBottom w:val="0"/>
      <w:divBdr>
        <w:top w:val="none" w:sz="0" w:space="0" w:color="auto"/>
        <w:left w:val="none" w:sz="0" w:space="0" w:color="auto"/>
        <w:bottom w:val="none" w:sz="0" w:space="0" w:color="auto"/>
        <w:right w:val="none" w:sz="0" w:space="0" w:color="auto"/>
      </w:divBdr>
    </w:div>
    <w:div w:id="1520656204">
      <w:bodyDiv w:val="1"/>
      <w:marLeft w:val="0"/>
      <w:marRight w:val="0"/>
      <w:marTop w:val="0"/>
      <w:marBottom w:val="0"/>
      <w:divBdr>
        <w:top w:val="none" w:sz="0" w:space="0" w:color="auto"/>
        <w:left w:val="none" w:sz="0" w:space="0" w:color="auto"/>
        <w:bottom w:val="none" w:sz="0" w:space="0" w:color="auto"/>
        <w:right w:val="none" w:sz="0" w:space="0" w:color="auto"/>
      </w:divBdr>
    </w:div>
    <w:div w:id="1531603498">
      <w:bodyDiv w:val="1"/>
      <w:marLeft w:val="0"/>
      <w:marRight w:val="0"/>
      <w:marTop w:val="0"/>
      <w:marBottom w:val="0"/>
      <w:divBdr>
        <w:top w:val="none" w:sz="0" w:space="0" w:color="auto"/>
        <w:left w:val="none" w:sz="0" w:space="0" w:color="auto"/>
        <w:bottom w:val="none" w:sz="0" w:space="0" w:color="auto"/>
        <w:right w:val="none" w:sz="0" w:space="0" w:color="auto"/>
      </w:divBdr>
    </w:div>
    <w:div w:id="1628851799">
      <w:bodyDiv w:val="1"/>
      <w:marLeft w:val="0"/>
      <w:marRight w:val="0"/>
      <w:marTop w:val="0"/>
      <w:marBottom w:val="0"/>
      <w:divBdr>
        <w:top w:val="none" w:sz="0" w:space="0" w:color="auto"/>
        <w:left w:val="none" w:sz="0" w:space="0" w:color="auto"/>
        <w:bottom w:val="none" w:sz="0" w:space="0" w:color="auto"/>
        <w:right w:val="none" w:sz="0" w:space="0" w:color="auto"/>
      </w:divBdr>
    </w:div>
    <w:div w:id="1647970255">
      <w:bodyDiv w:val="1"/>
      <w:marLeft w:val="0"/>
      <w:marRight w:val="0"/>
      <w:marTop w:val="0"/>
      <w:marBottom w:val="0"/>
      <w:divBdr>
        <w:top w:val="none" w:sz="0" w:space="0" w:color="auto"/>
        <w:left w:val="none" w:sz="0" w:space="0" w:color="auto"/>
        <w:bottom w:val="none" w:sz="0" w:space="0" w:color="auto"/>
        <w:right w:val="none" w:sz="0" w:space="0" w:color="auto"/>
      </w:divBdr>
    </w:div>
    <w:div w:id="1673794127">
      <w:bodyDiv w:val="1"/>
      <w:marLeft w:val="0"/>
      <w:marRight w:val="0"/>
      <w:marTop w:val="0"/>
      <w:marBottom w:val="0"/>
      <w:divBdr>
        <w:top w:val="none" w:sz="0" w:space="0" w:color="auto"/>
        <w:left w:val="none" w:sz="0" w:space="0" w:color="auto"/>
        <w:bottom w:val="none" w:sz="0" w:space="0" w:color="auto"/>
        <w:right w:val="none" w:sz="0" w:space="0" w:color="auto"/>
      </w:divBdr>
    </w:div>
    <w:div w:id="1679036522">
      <w:bodyDiv w:val="1"/>
      <w:marLeft w:val="0"/>
      <w:marRight w:val="0"/>
      <w:marTop w:val="0"/>
      <w:marBottom w:val="0"/>
      <w:divBdr>
        <w:top w:val="none" w:sz="0" w:space="0" w:color="auto"/>
        <w:left w:val="none" w:sz="0" w:space="0" w:color="auto"/>
        <w:bottom w:val="none" w:sz="0" w:space="0" w:color="auto"/>
        <w:right w:val="none" w:sz="0" w:space="0" w:color="auto"/>
      </w:divBdr>
    </w:div>
    <w:div w:id="1725912550">
      <w:bodyDiv w:val="1"/>
      <w:marLeft w:val="0"/>
      <w:marRight w:val="0"/>
      <w:marTop w:val="0"/>
      <w:marBottom w:val="0"/>
      <w:divBdr>
        <w:top w:val="none" w:sz="0" w:space="0" w:color="auto"/>
        <w:left w:val="none" w:sz="0" w:space="0" w:color="auto"/>
        <w:bottom w:val="none" w:sz="0" w:space="0" w:color="auto"/>
        <w:right w:val="none" w:sz="0" w:space="0" w:color="auto"/>
      </w:divBdr>
    </w:div>
    <w:div w:id="1753119443">
      <w:bodyDiv w:val="1"/>
      <w:marLeft w:val="0"/>
      <w:marRight w:val="0"/>
      <w:marTop w:val="0"/>
      <w:marBottom w:val="0"/>
      <w:divBdr>
        <w:top w:val="none" w:sz="0" w:space="0" w:color="auto"/>
        <w:left w:val="none" w:sz="0" w:space="0" w:color="auto"/>
        <w:bottom w:val="none" w:sz="0" w:space="0" w:color="auto"/>
        <w:right w:val="none" w:sz="0" w:space="0" w:color="auto"/>
      </w:divBdr>
    </w:div>
    <w:div w:id="1798602530">
      <w:bodyDiv w:val="1"/>
      <w:marLeft w:val="0"/>
      <w:marRight w:val="0"/>
      <w:marTop w:val="0"/>
      <w:marBottom w:val="0"/>
      <w:divBdr>
        <w:top w:val="none" w:sz="0" w:space="0" w:color="auto"/>
        <w:left w:val="none" w:sz="0" w:space="0" w:color="auto"/>
        <w:bottom w:val="none" w:sz="0" w:space="0" w:color="auto"/>
        <w:right w:val="none" w:sz="0" w:space="0" w:color="auto"/>
      </w:divBdr>
    </w:div>
    <w:div w:id="1799029420">
      <w:bodyDiv w:val="1"/>
      <w:marLeft w:val="0"/>
      <w:marRight w:val="0"/>
      <w:marTop w:val="0"/>
      <w:marBottom w:val="0"/>
      <w:divBdr>
        <w:top w:val="none" w:sz="0" w:space="0" w:color="auto"/>
        <w:left w:val="none" w:sz="0" w:space="0" w:color="auto"/>
        <w:bottom w:val="none" w:sz="0" w:space="0" w:color="auto"/>
        <w:right w:val="none" w:sz="0" w:space="0" w:color="auto"/>
      </w:divBdr>
    </w:div>
    <w:div w:id="1815103738">
      <w:bodyDiv w:val="1"/>
      <w:marLeft w:val="0"/>
      <w:marRight w:val="0"/>
      <w:marTop w:val="0"/>
      <w:marBottom w:val="0"/>
      <w:divBdr>
        <w:top w:val="none" w:sz="0" w:space="0" w:color="auto"/>
        <w:left w:val="none" w:sz="0" w:space="0" w:color="auto"/>
        <w:bottom w:val="none" w:sz="0" w:space="0" w:color="auto"/>
        <w:right w:val="none" w:sz="0" w:space="0" w:color="auto"/>
      </w:divBdr>
    </w:div>
    <w:div w:id="1848329974">
      <w:bodyDiv w:val="1"/>
      <w:marLeft w:val="0"/>
      <w:marRight w:val="0"/>
      <w:marTop w:val="0"/>
      <w:marBottom w:val="0"/>
      <w:divBdr>
        <w:top w:val="none" w:sz="0" w:space="0" w:color="auto"/>
        <w:left w:val="none" w:sz="0" w:space="0" w:color="auto"/>
        <w:bottom w:val="none" w:sz="0" w:space="0" w:color="auto"/>
        <w:right w:val="none" w:sz="0" w:space="0" w:color="auto"/>
      </w:divBdr>
    </w:div>
    <w:div w:id="1879050154">
      <w:bodyDiv w:val="1"/>
      <w:marLeft w:val="0"/>
      <w:marRight w:val="0"/>
      <w:marTop w:val="0"/>
      <w:marBottom w:val="0"/>
      <w:divBdr>
        <w:top w:val="none" w:sz="0" w:space="0" w:color="auto"/>
        <w:left w:val="none" w:sz="0" w:space="0" w:color="auto"/>
        <w:bottom w:val="none" w:sz="0" w:space="0" w:color="auto"/>
        <w:right w:val="none" w:sz="0" w:space="0" w:color="auto"/>
      </w:divBdr>
    </w:div>
    <w:div w:id="1903521597">
      <w:bodyDiv w:val="1"/>
      <w:marLeft w:val="0"/>
      <w:marRight w:val="0"/>
      <w:marTop w:val="0"/>
      <w:marBottom w:val="0"/>
      <w:divBdr>
        <w:top w:val="none" w:sz="0" w:space="0" w:color="auto"/>
        <w:left w:val="none" w:sz="0" w:space="0" w:color="auto"/>
        <w:bottom w:val="none" w:sz="0" w:space="0" w:color="auto"/>
        <w:right w:val="none" w:sz="0" w:space="0" w:color="auto"/>
      </w:divBdr>
    </w:div>
    <w:div w:id="1906985420">
      <w:bodyDiv w:val="1"/>
      <w:marLeft w:val="0"/>
      <w:marRight w:val="0"/>
      <w:marTop w:val="0"/>
      <w:marBottom w:val="0"/>
      <w:divBdr>
        <w:top w:val="none" w:sz="0" w:space="0" w:color="auto"/>
        <w:left w:val="none" w:sz="0" w:space="0" w:color="auto"/>
        <w:bottom w:val="none" w:sz="0" w:space="0" w:color="auto"/>
        <w:right w:val="none" w:sz="0" w:space="0" w:color="auto"/>
      </w:divBdr>
    </w:div>
    <w:div w:id="1924144480">
      <w:bodyDiv w:val="1"/>
      <w:marLeft w:val="0"/>
      <w:marRight w:val="0"/>
      <w:marTop w:val="0"/>
      <w:marBottom w:val="0"/>
      <w:divBdr>
        <w:top w:val="none" w:sz="0" w:space="0" w:color="auto"/>
        <w:left w:val="none" w:sz="0" w:space="0" w:color="auto"/>
        <w:bottom w:val="none" w:sz="0" w:space="0" w:color="auto"/>
        <w:right w:val="none" w:sz="0" w:space="0" w:color="auto"/>
      </w:divBdr>
    </w:div>
    <w:div w:id="1931116380">
      <w:bodyDiv w:val="1"/>
      <w:marLeft w:val="0"/>
      <w:marRight w:val="0"/>
      <w:marTop w:val="0"/>
      <w:marBottom w:val="0"/>
      <w:divBdr>
        <w:top w:val="none" w:sz="0" w:space="0" w:color="auto"/>
        <w:left w:val="none" w:sz="0" w:space="0" w:color="auto"/>
        <w:bottom w:val="none" w:sz="0" w:space="0" w:color="auto"/>
        <w:right w:val="none" w:sz="0" w:space="0" w:color="auto"/>
      </w:divBdr>
    </w:div>
    <w:div w:id="2014214166">
      <w:bodyDiv w:val="1"/>
      <w:marLeft w:val="0"/>
      <w:marRight w:val="0"/>
      <w:marTop w:val="0"/>
      <w:marBottom w:val="0"/>
      <w:divBdr>
        <w:top w:val="none" w:sz="0" w:space="0" w:color="auto"/>
        <w:left w:val="none" w:sz="0" w:space="0" w:color="auto"/>
        <w:bottom w:val="none" w:sz="0" w:space="0" w:color="auto"/>
        <w:right w:val="none" w:sz="0" w:space="0" w:color="auto"/>
      </w:divBdr>
    </w:div>
    <w:div w:id="20329929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methis3.unistra.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5D04-845D-4E97-B1F8-9128CB0A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2056</Words>
  <Characters>11308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Madame, Monsieur,</vt:lpstr>
    </vt:vector>
  </TitlesOfParts>
  <Company/>
  <LinksUpToDate>false</LinksUpToDate>
  <CharactersWithSpaces>13338</CharactersWithSpaces>
  <SharedDoc>false</SharedDoc>
  <HLinks>
    <vt:vector size="12" baseType="variant">
      <vt:variant>
        <vt:i4>7340039</vt:i4>
      </vt:variant>
      <vt:variant>
        <vt:i4>3</vt:i4>
      </vt:variant>
      <vt:variant>
        <vt:i4>0</vt:i4>
      </vt:variant>
      <vt:variant>
        <vt:i4>5</vt:i4>
      </vt:variant>
      <vt:variant>
        <vt:lpwstr>mailto:dir-ed413-secretariat@unistra.fr</vt:lpwstr>
      </vt:variant>
      <vt:variant>
        <vt:lpwstr/>
      </vt:variant>
      <vt:variant>
        <vt:i4>7340039</vt:i4>
      </vt:variant>
      <vt:variant>
        <vt:i4>0</vt:i4>
      </vt:variant>
      <vt:variant>
        <vt:i4>0</vt:i4>
      </vt:variant>
      <vt:variant>
        <vt:i4>5</vt:i4>
      </vt:variant>
      <vt:variant>
        <vt:lpwstr>mailto:dir-ed413-secretariat@unistra.fr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dc:title>
  <dc:subject/>
  <dc:creator>service communication</dc:creator>
  <cp:keywords/>
  <cp:lastModifiedBy>Damien Lemarchand</cp:lastModifiedBy>
  <cp:revision>38</cp:revision>
  <cp:lastPrinted>2025-02-19T09:36:00Z</cp:lastPrinted>
  <dcterms:created xsi:type="dcterms:W3CDTF">2025-03-10T10:30:00Z</dcterms:created>
  <dcterms:modified xsi:type="dcterms:W3CDTF">2025-03-11T08:56:00Z</dcterms:modified>
</cp:coreProperties>
</file>