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2E1D" w14:textId="77777777" w:rsidR="00A63C97" w:rsidRDefault="00A63C97" w:rsidP="008B2CCF">
      <w:pPr>
        <w:tabs>
          <w:tab w:val="left" w:pos="5954"/>
        </w:tabs>
        <w:spacing w:line="240" w:lineRule="exact"/>
        <w:jc w:val="center"/>
        <w:rPr>
          <w:rFonts w:ascii="Unistra A" w:hAnsi="Unistra A"/>
          <w:b/>
          <w:sz w:val="36"/>
          <w:szCs w:val="36"/>
        </w:rPr>
      </w:pPr>
      <w:bookmarkStart w:id="0" w:name="_MacBuGuideStaticData_5470H"/>
      <w:bookmarkStart w:id="1" w:name="_MacBuGuideStaticData_628V"/>
    </w:p>
    <w:p w14:paraId="5DCEDFAE" w14:textId="77777777" w:rsidR="00A63C97" w:rsidRDefault="00A63C97" w:rsidP="008B2CCF">
      <w:pPr>
        <w:tabs>
          <w:tab w:val="left" w:pos="5954"/>
        </w:tabs>
        <w:spacing w:line="240" w:lineRule="exact"/>
        <w:jc w:val="center"/>
        <w:rPr>
          <w:rFonts w:ascii="Unistra A" w:hAnsi="Unistra A"/>
          <w:b/>
          <w:sz w:val="36"/>
          <w:szCs w:val="36"/>
        </w:rPr>
      </w:pPr>
    </w:p>
    <w:p w14:paraId="49BD5F17" w14:textId="77777777" w:rsidR="002C6BAC" w:rsidRDefault="002C6BAC" w:rsidP="008B2CCF">
      <w:pPr>
        <w:tabs>
          <w:tab w:val="left" w:pos="5954"/>
        </w:tabs>
        <w:spacing w:line="240" w:lineRule="exact"/>
        <w:jc w:val="center"/>
        <w:rPr>
          <w:rFonts w:ascii="Unistra A" w:hAnsi="Unistra A"/>
          <w:b/>
          <w:sz w:val="36"/>
          <w:szCs w:val="36"/>
        </w:rPr>
      </w:pPr>
    </w:p>
    <w:p w14:paraId="0C551A1A" w14:textId="77777777" w:rsidR="00B93B20" w:rsidRDefault="00B93B20" w:rsidP="008B2CCF">
      <w:pPr>
        <w:tabs>
          <w:tab w:val="left" w:pos="5954"/>
        </w:tabs>
        <w:spacing w:line="240" w:lineRule="exact"/>
        <w:jc w:val="center"/>
        <w:rPr>
          <w:rFonts w:ascii="Unistra A" w:hAnsi="Unistra A"/>
          <w:b/>
          <w:sz w:val="36"/>
          <w:szCs w:val="36"/>
        </w:rPr>
      </w:pPr>
    </w:p>
    <w:p w14:paraId="0EC1361B" w14:textId="49B9FD85" w:rsidR="002C6BAC" w:rsidRPr="00634C0C" w:rsidRDefault="00B93B20" w:rsidP="007A3682">
      <w:pPr>
        <w:tabs>
          <w:tab w:val="left" w:pos="5954"/>
        </w:tabs>
        <w:spacing w:before="120" w:after="240" w:line="240" w:lineRule="exact"/>
        <w:jc w:val="center"/>
        <w:rPr>
          <w:rFonts w:ascii="Unistra A" w:hAnsi="Unistra A"/>
          <w:b/>
          <w:sz w:val="40"/>
          <w:szCs w:val="40"/>
          <w:lang w:val="en-US"/>
        </w:rPr>
      </w:pPr>
      <w:r w:rsidRPr="00634C0C">
        <w:rPr>
          <w:rFonts w:ascii="Unistra A" w:hAnsi="Unistra A"/>
          <w:b/>
          <w:sz w:val="40"/>
          <w:szCs w:val="40"/>
          <w:lang w:val="en-US"/>
        </w:rPr>
        <w:t>DOCTORAL</w:t>
      </w:r>
      <w:r w:rsidR="00634C0C" w:rsidRPr="00634C0C">
        <w:rPr>
          <w:rFonts w:ascii="Unistra A" w:hAnsi="Unistra A"/>
          <w:b/>
          <w:sz w:val="40"/>
          <w:szCs w:val="40"/>
          <w:lang w:val="en-US"/>
        </w:rPr>
        <w:t xml:space="preserve"> </w:t>
      </w:r>
      <w:r w:rsidR="00634C0C" w:rsidRPr="00634C0C">
        <w:rPr>
          <w:rFonts w:ascii="Unistra A" w:hAnsi="Unistra A"/>
          <w:b/>
          <w:sz w:val="40"/>
          <w:szCs w:val="40"/>
          <w:lang w:val="en-US"/>
        </w:rPr>
        <w:t>COLLEGE</w:t>
      </w:r>
      <w:r w:rsidRPr="00634C0C">
        <w:rPr>
          <w:rFonts w:ascii="Unistra A" w:hAnsi="Unistra A"/>
          <w:b/>
          <w:sz w:val="40"/>
          <w:szCs w:val="40"/>
          <w:lang w:val="en-US"/>
        </w:rPr>
        <w:t xml:space="preserve"> – UNIVERSI</w:t>
      </w:r>
      <w:r w:rsidR="00634C0C" w:rsidRPr="00634C0C">
        <w:rPr>
          <w:rFonts w:ascii="Unistra A" w:hAnsi="Unistra A"/>
          <w:b/>
          <w:sz w:val="40"/>
          <w:szCs w:val="40"/>
          <w:lang w:val="en-US"/>
        </w:rPr>
        <w:t>TY</w:t>
      </w:r>
      <w:r w:rsidRPr="00634C0C">
        <w:rPr>
          <w:rFonts w:ascii="Unistra A" w:hAnsi="Unistra A"/>
          <w:b/>
          <w:sz w:val="40"/>
          <w:szCs w:val="40"/>
          <w:lang w:val="en-US"/>
        </w:rPr>
        <w:t xml:space="preserve"> </w:t>
      </w:r>
      <w:r w:rsidR="00634C0C" w:rsidRPr="00634C0C">
        <w:rPr>
          <w:rFonts w:ascii="Unistra A" w:hAnsi="Unistra A"/>
          <w:b/>
          <w:sz w:val="40"/>
          <w:szCs w:val="40"/>
          <w:lang w:val="en-US"/>
        </w:rPr>
        <w:t>OF</w:t>
      </w:r>
      <w:r w:rsidRPr="00634C0C">
        <w:rPr>
          <w:rFonts w:ascii="Unistra A" w:hAnsi="Unistra A"/>
          <w:b/>
          <w:sz w:val="40"/>
          <w:szCs w:val="40"/>
          <w:lang w:val="en-US"/>
        </w:rPr>
        <w:t xml:space="preserve"> STRASBOURG</w:t>
      </w:r>
    </w:p>
    <w:p w14:paraId="4EF77F3E" w14:textId="77777777" w:rsidR="00A86D43" w:rsidRDefault="00326B37" w:rsidP="00A86D43">
      <w:pPr>
        <w:spacing w:before="240" w:line="240" w:lineRule="exact"/>
        <w:jc w:val="center"/>
        <w:rPr>
          <w:rFonts w:ascii="Unistra A" w:hAnsi="Unistra A"/>
          <w:b/>
          <w:sz w:val="10"/>
          <w:szCs w:val="10"/>
        </w:rPr>
      </w:pPr>
      <w:r>
        <w:rPr>
          <w:rFonts w:ascii="Unistra A" w:hAnsi="Unistra A"/>
          <w:b/>
          <w:noProof/>
          <w:sz w:val="10"/>
          <w:szCs w:val="10"/>
        </w:rPr>
        <w:pict w14:anchorId="07D958E6">
          <v:rect id="_x0000_i1026" alt="" style="width:453.6pt;height:.05pt;mso-width-percent:0;mso-height-percent:0;mso-width-percent:0;mso-height-percent:0" o:hralign="center" o:hrstd="t" o:hr="t" fillcolor="#a0a0a0" stroked="f"/>
        </w:pict>
      </w:r>
    </w:p>
    <w:p w14:paraId="6F50376B" w14:textId="6C3F1EDD" w:rsidR="00B93B20" w:rsidRPr="00634C0C" w:rsidRDefault="00634C0C" w:rsidP="00B93B20">
      <w:pPr>
        <w:spacing w:before="240" w:line="240" w:lineRule="exact"/>
        <w:jc w:val="center"/>
        <w:rPr>
          <w:rFonts w:ascii="Unistra A" w:hAnsi="Unistra A"/>
          <w:b/>
          <w:bCs/>
          <w:sz w:val="36"/>
          <w:szCs w:val="36"/>
          <w:lang w:val="en-US"/>
        </w:rPr>
      </w:pPr>
      <w:r w:rsidRPr="00634C0C">
        <w:rPr>
          <w:rFonts w:ascii="Unistra A" w:hAnsi="Unistra A"/>
          <w:b/>
          <w:bCs/>
          <w:sz w:val="36"/>
          <w:szCs w:val="36"/>
          <w:lang w:val="en-US"/>
        </w:rPr>
        <w:t xml:space="preserve">Implementation of the </w:t>
      </w:r>
      <w:r w:rsidR="00675DC9">
        <w:rPr>
          <w:rFonts w:ascii="Unistra A" w:hAnsi="Unistra A"/>
          <w:b/>
          <w:bCs/>
          <w:sz w:val="36"/>
          <w:szCs w:val="36"/>
          <w:lang w:val="en-US"/>
        </w:rPr>
        <w:t xml:space="preserve">Individual </w:t>
      </w:r>
      <w:r w:rsidRPr="00634C0C">
        <w:rPr>
          <w:rFonts w:ascii="Unistra A" w:hAnsi="Unistra A"/>
          <w:b/>
          <w:bCs/>
          <w:sz w:val="36"/>
          <w:szCs w:val="36"/>
          <w:lang w:val="en-US"/>
        </w:rPr>
        <w:t xml:space="preserve">Follow-up </w:t>
      </w:r>
      <w:r w:rsidR="00675DC9">
        <w:rPr>
          <w:rFonts w:ascii="Unistra A" w:hAnsi="Unistra A"/>
          <w:b/>
          <w:bCs/>
          <w:sz w:val="36"/>
          <w:szCs w:val="36"/>
          <w:lang w:val="en-US"/>
        </w:rPr>
        <w:t>C</w:t>
      </w:r>
      <w:r w:rsidRPr="00634C0C">
        <w:rPr>
          <w:rFonts w:ascii="Unistra A" w:hAnsi="Unistra A"/>
          <w:b/>
          <w:bCs/>
          <w:sz w:val="36"/>
          <w:szCs w:val="36"/>
          <w:lang w:val="en-US"/>
        </w:rPr>
        <w:t>ommittee</w:t>
      </w:r>
      <w:r w:rsidR="00B93B20" w:rsidRPr="00634C0C">
        <w:rPr>
          <w:rFonts w:ascii="Unistra A" w:hAnsi="Unistra A"/>
          <w:b/>
          <w:bCs/>
          <w:sz w:val="36"/>
          <w:szCs w:val="36"/>
          <w:lang w:val="en-US"/>
        </w:rPr>
        <w:t xml:space="preserve"> (CSI)</w:t>
      </w:r>
    </w:p>
    <w:p w14:paraId="31994361" w14:textId="3477D839" w:rsidR="00B93B20" w:rsidRPr="00B93B20" w:rsidRDefault="00634C0C" w:rsidP="00B93B20">
      <w:pPr>
        <w:spacing w:before="240" w:line="240" w:lineRule="exact"/>
        <w:jc w:val="center"/>
        <w:rPr>
          <w:rFonts w:ascii="Unistra A" w:hAnsi="Unistra A"/>
          <w:b/>
          <w:bCs/>
          <w:sz w:val="36"/>
          <w:szCs w:val="36"/>
        </w:rPr>
      </w:pPr>
      <w:r>
        <w:rPr>
          <w:rFonts w:ascii="Unistra A" w:hAnsi="Unistra A"/>
          <w:b/>
          <w:bCs/>
          <w:sz w:val="36"/>
          <w:szCs w:val="36"/>
        </w:rPr>
        <w:t>As of</w:t>
      </w:r>
      <w:r w:rsidR="00B93B20">
        <w:rPr>
          <w:rFonts w:ascii="Unistra A" w:hAnsi="Unistra A"/>
          <w:b/>
          <w:bCs/>
          <w:sz w:val="36"/>
          <w:szCs w:val="36"/>
        </w:rPr>
        <w:t xml:space="preserve"> 01/01/2023</w:t>
      </w:r>
    </w:p>
    <w:p w14:paraId="1A9D4EA4" w14:textId="77777777" w:rsidR="00B93B20" w:rsidRDefault="00326B37" w:rsidP="00B93B20">
      <w:pPr>
        <w:spacing w:before="240" w:line="240" w:lineRule="exact"/>
        <w:jc w:val="center"/>
        <w:rPr>
          <w:rFonts w:ascii="Unistra A" w:hAnsi="Unistra A"/>
          <w:b/>
          <w:sz w:val="10"/>
          <w:szCs w:val="10"/>
        </w:rPr>
      </w:pPr>
      <w:r>
        <w:rPr>
          <w:rFonts w:ascii="Unistra A" w:hAnsi="Unistra A"/>
          <w:b/>
          <w:noProof/>
          <w:sz w:val="10"/>
          <w:szCs w:val="10"/>
        </w:rPr>
        <w:pict w14:anchorId="1FDEA2D3">
          <v:rect id="_x0000_i1025" alt="" style="width:453.6pt;height:.05pt;mso-width-percent:0;mso-height-percent:0;mso-width-percent:0;mso-height-percent:0" o:hralign="center" o:hrstd="t" o:hr="t" fillcolor="#a0a0a0" stroked="f"/>
        </w:pict>
      </w:r>
    </w:p>
    <w:p w14:paraId="10954AF6" w14:textId="65C42388" w:rsidR="002C6BAC" w:rsidRPr="00634C0C" w:rsidRDefault="00634C0C" w:rsidP="00634C0C">
      <w:pPr>
        <w:spacing w:line="240" w:lineRule="exact"/>
        <w:jc w:val="center"/>
        <w:rPr>
          <w:rFonts w:ascii="Unistra A" w:hAnsi="Unistra A"/>
          <w:szCs w:val="24"/>
          <w:lang w:val="en-US"/>
        </w:rPr>
      </w:pPr>
      <w:r w:rsidRPr="00634C0C">
        <w:rPr>
          <w:rFonts w:ascii="Unistra A" w:hAnsi="Unistra A" w:cs="Times New Roman"/>
          <w:color w:val="000000"/>
          <w:sz w:val="18"/>
          <w:szCs w:val="18"/>
          <w:lang w:val="en-US"/>
        </w:rPr>
        <w:t>Approved by the Council of the Doctoral College - University of Strasbourg</w:t>
      </w:r>
    </w:p>
    <w:p w14:paraId="4AB256C7" w14:textId="77777777" w:rsidR="002C6BAC" w:rsidRDefault="002C6BAC" w:rsidP="00301826">
      <w:pPr>
        <w:spacing w:line="240" w:lineRule="exact"/>
        <w:jc w:val="both"/>
        <w:rPr>
          <w:rFonts w:ascii="Unistra A" w:hAnsi="Unistra A"/>
          <w:szCs w:val="24"/>
          <w:lang w:val="en-US"/>
        </w:rPr>
      </w:pPr>
    </w:p>
    <w:p w14:paraId="239FBE09" w14:textId="77777777" w:rsidR="00634C0C" w:rsidRPr="00634C0C" w:rsidRDefault="00634C0C" w:rsidP="00301826">
      <w:pPr>
        <w:spacing w:line="240" w:lineRule="exact"/>
        <w:jc w:val="both"/>
        <w:rPr>
          <w:rFonts w:ascii="Unistra A" w:hAnsi="Unistra A"/>
          <w:szCs w:val="24"/>
          <w:lang w:val="en-US"/>
        </w:rPr>
      </w:pPr>
    </w:p>
    <w:bookmarkEnd w:id="0"/>
    <w:bookmarkEnd w:id="1"/>
    <w:p w14:paraId="3F413380" w14:textId="35876AC7" w:rsidR="00634C0C" w:rsidRPr="00675DC9" w:rsidRDefault="00634C0C" w:rsidP="00634C0C">
      <w:pPr>
        <w:tabs>
          <w:tab w:val="left" w:pos="2233"/>
        </w:tabs>
        <w:spacing w:after="120"/>
        <w:jc w:val="both"/>
        <w:rPr>
          <w:rFonts w:ascii="Unistra A" w:hAnsi="Unistra A"/>
          <w:bCs/>
          <w:i/>
          <w:sz w:val="22"/>
          <w:szCs w:val="22"/>
          <w:lang w:val="en-US"/>
        </w:rPr>
      </w:pPr>
      <w:r w:rsidRPr="00634C0C">
        <w:rPr>
          <w:rFonts w:ascii="Unistra A" w:hAnsi="Unistra A"/>
          <w:bCs/>
          <w:i/>
          <w:sz w:val="22"/>
          <w:szCs w:val="22"/>
          <w:lang w:val="en-US"/>
        </w:rPr>
        <w:t>To avoid making the text more complex, we have followed the rule of using the masculine gender with the value of the neuter. In this document, the terms used to designate people are therefore taken in the generic sense; they have both feminine and masculine value.</w:t>
      </w:r>
    </w:p>
    <w:p w14:paraId="3BB29093" w14:textId="254C25B2" w:rsidR="00675DC9" w:rsidRPr="00675DC9" w:rsidRDefault="00675DC9" w:rsidP="00675DC9">
      <w:pPr>
        <w:pStyle w:val="p2"/>
        <w:jc w:val="both"/>
        <w:rPr>
          <w:sz w:val="22"/>
          <w:szCs w:val="22"/>
          <w:lang w:val="en-US"/>
        </w:rPr>
      </w:pPr>
      <w:r w:rsidRPr="00675DC9">
        <w:rPr>
          <w:sz w:val="22"/>
          <w:szCs w:val="22"/>
          <w:lang w:val="en-US"/>
        </w:rPr>
        <w:t xml:space="preserve">The decree of August 26, </w:t>
      </w:r>
      <w:r w:rsidR="008E0C13" w:rsidRPr="00675DC9">
        <w:rPr>
          <w:sz w:val="22"/>
          <w:szCs w:val="22"/>
          <w:lang w:val="en-US"/>
        </w:rPr>
        <w:t>2022,</w:t>
      </w:r>
      <w:r w:rsidRPr="00675DC9">
        <w:rPr>
          <w:sz w:val="22"/>
          <w:szCs w:val="22"/>
          <w:lang w:val="en-US"/>
        </w:rPr>
        <w:t xml:space="preserve"> amending the decree of May 25, 2016</w:t>
      </w:r>
      <w:r w:rsidR="00922B05">
        <w:rPr>
          <w:sz w:val="22"/>
          <w:szCs w:val="22"/>
          <w:lang w:val="en-US"/>
        </w:rPr>
        <w:t>,</w:t>
      </w:r>
      <w:r w:rsidRPr="00675DC9">
        <w:rPr>
          <w:sz w:val="22"/>
          <w:szCs w:val="22"/>
          <w:lang w:val="en-US"/>
        </w:rPr>
        <w:t xml:space="preserve"> setting the national framework for training and the procedures leading to the award of the national doctoral diploma, and more specifically its article 13 (see below), defines the legal framework for the individual follow-up committee.</w:t>
      </w:r>
    </w:p>
    <w:p w14:paraId="4C6124CE" w14:textId="77777777" w:rsidR="00675DC9" w:rsidRPr="00675DC9" w:rsidRDefault="00675DC9" w:rsidP="00675DC9">
      <w:pPr>
        <w:pStyle w:val="p2"/>
        <w:jc w:val="both"/>
        <w:rPr>
          <w:sz w:val="22"/>
          <w:szCs w:val="22"/>
          <w:lang w:val="en-US"/>
        </w:rPr>
      </w:pPr>
      <w:proofErr w:type="gramStart"/>
      <w:r w:rsidRPr="00675DC9">
        <w:rPr>
          <w:sz w:val="22"/>
          <w:szCs w:val="22"/>
          <w:lang w:val="en-US"/>
        </w:rPr>
        <w:t>... ”</w:t>
      </w:r>
      <w:proofErr w:type="gramEnd"/>
      <w:r w:rsidRPr="00675DC9">
        <w:rPr>
          <w:sz w:val="22"/>
          <w:szCs w:val="22"/>
          <w:lang w:val="en-US"/>
        </w:rPr>
        <w:t xml:space="preserve"> An individual doctoral student monitoring committee ensures that the doctoral program runs smoothly, based on the doctoral charter and the training agreement.</w:t>
      </w:r>
    </w:p>
    <w:p w14:paraId="45CDBEAA" w14:textId="298560A6" w:rsidR="00675DC9" w:rsidRPr="00675DC9" w:rsidRDefault="00675DC9" w:rsidP="00675DC9">
      <w:pPr>
        <w:pStyle w:val="p2"/>
        <w:jc w:val="both"/>
        <w:rPr>
          <w:sz w:val="22"/>
          <w:szCs w:val="22"/>
          <w:lang w:val="en-US"/>
        </w:rPr>
      </w:pPr>
      <w:r w:rsidRPr="00675DC9">
        <w:rPr>
          <w:sz w:val="22"/>
          <w:szCs w:val="22"/>
          <w:lang w:val="en-US"/>
        </w:rPr>
        <w:t xml:space="preserve">The doctoral student's individual monitoring committee provides support throughout the duration of the doctorate. The committee must meet before the student </w:t>
      </w:r>
      <w:r w:rsidR="006971FD" w:rsidRPr="00675DC9">
        <w:rPr>
          <w:sz w:val="22"/>
          <w:szCs w:val="22"/>
          <w:lang w:val="en-US"/>
        </w:rPr>
        <w:t>enrolls</w:t>
      </w:r>
      <w:r w:rsidRPr="00675DC9">
        <w:rPr>
          <w:sz w:val="22"/>
          <w:szCs w:val="22"/>
          <w:lang w:val="en-US"/>
        </w:rPr>
        <w:t xml:space="preserve"> in the second year of the program, and before each new enrolment until the end of the doctorate.</w:t>
      </w:r>
    </w:p>
    <w:p w14:paraId="011852B5" w14:textId="77777777" w:rsidR="00675DC9" w:rsidRPr="00675DC9" w:rsidRDefault="00675DC9" w:rsidP="00675DC9">
      <w:pPr>
        <w:pStyle w:val="p2"/>
        <w:jc w:val="both"/>
        <w:rPr>
          <w:sz w:val="22"/>
          <w:szCs w:val="22"/>
          <w:lang w:val="en-US"/>
        </w:rPr>
      </w:pPr>
      <w:r w:rsidRPr="00675DC9">
        <w:rPr>
          <w:sz w:val="22"/>
          <w:szCs w:val="22"/>
          <w:lang w:val="en-US"/>
        </w:rPr>
        <w:t>Interviews are organized in three distinct stages: presentation of work progress and discussions, interview with the doctoral student without the thesis supervisor, interview with the thesis supervisor without the doctoral student.</w:t>
      </w:r>
    </w:p>
    <w:p w14:paraId="1D29A028" w14:textId="40DEE76D" w:rsidR="00675DC9" w:rsidRPr="00675DC9" w:rsidRDefault="00675DC9" w:rsidP="00675DC9">
      <w:pPr>
        <w:pStyle w:val="p2"/>
        <w:jc w:val="both"/>
        <w:rPr>
          <w:sz w:val="22"/>
          <w:szCs w:val="22"/>
          <w:lang w:val="en-US"/>
        </w:rPr>
      </w:pPr>
      <w:r w:rsidRPr="00675DC9">
        <w:rPr>
          <w:sz w:val="22"/>
          <w:szCs w:val="22"/>
          <w:lang w:val="en-US"/>
        </w:rPr>
        <w:t xml:space="preserve">During the interview with the doctoral student, the committee assesses the conditions of his/her training and the progress of his/her research. During this same interview, the committee is particularly vigilant in identifying any form of conflict, discrimination, moral or sexual harassment or sexist </w:t>
      </w:r>
      <w:r w:rsidR="006971FD" w:rsidRPr="00675DC9">
        <w:rPr>
          <w:sz w:val="22"/>
          <w:szCs w:val="22"/>
          <w:lang w:val="en-US"/>
        </w:rPr>
        <w:t>behavior</w:t>
      </w:r>
      <w:r w:rsidRPr="00675DC9">
        <w:rPr>
          <w:sz w:val="22"/>
          <w:szCs w:val="22"/>
          <w:lang w:val="en-US"/>
        </w:rPr>
        <w:t>. The committee makes recommendations and sends a report on the interview to the director of the Doctoral School, the doctoral student and the thesis supervisor.</w:t>
      </w:r>
    </w:p>
    <w:p w14:paraId="60F1CD10" w14:textId="77777777" w:rsidR="00675DC9" w:rsidRPr="00675DC9" w:rsidRDefault="00675DC9" w:rsidP="00675DC9">
      <w:pPr>
        <w:pStyle w:val="p2"/>
        <w:jc w:val="both"/>
        <w:rPr>
          <w:sz w:val="22"/>
          <w:szCs w:val="22"/>
          <w:lang w:val="en-US"/>
        </w:rPr>
      </w:pPr>
      <w:r w:rsidRPr="00675DC9">
        <w:rPr>
          <w:sz w:val="22"/>
          <w:szCs w:val="22"/>
          <w:lang w:val="en-US"/>
        </w:rPr>
        <w:t>In the event of difficulty, the doctoral student's individual monitoring committee alerts the Doctoral School, which takes any necessary measures concerning the doctoral student's situation and the progress of his/her doctorate.</w:t>
      </w:r>
    </w:p>
    <w:p w14:paraId="3754BC70" w14:textId="234E4034" w:rsidR="00675DC9" w:rsidRPr="00675DC9" w:rsidRDefault="00675DC9" w:rsidP="00675DC9">
      <w:pPr>
        <w:pStyle w:val="p2"/>
        <w:jc w:val="both"/>
        <w:rPr>
          <w:sz w:val="22"/>
          <w:szCs w:val="22"/>
          <w:lang w:val="en-US"/>
        </w:rPr>
      </w:pPr>
      <w:r w:rsidRPr="00675DC9">
        <w:rPr>
          <w:sz w:val="22"/>
          <w:szCs w:val="22"/>
          <w:lang w:val="en-US"/>
        </w:rPr>
        <w:t xml:space="preserve">As soon as the Doctoral School becomes aware of acts of violence, discrimination, moral or sexual harassment or sexist </w:t>
      </w:r>
      <w:r w:rsidR="006971FD" w:rsidRPr="00675DC9">
        <w:rPr>
          <w:sz w:val="22"/>
          <w:szCs w:val="22"/>
          <w:lang w:val="en-US"/>
        </w:rPr>
        <w:t>behavior</w:t>
      </w:r>
      <w:r w:rsidRPr="00675DC9">
        <w:rPr>
          <w:sz w:val="22"/>
          <w:szCs w:val="22"/>
          <w:lang w:val="en-US"/>
        </w:rPr>
        <w:t>, it will report the matter to the institution's anti-discrimination and anti-sexist violence unit.</w:t>
      </w:r>
    </w:p>
    <w:p w14:paraId="48CDD9D9" w14:textId="77777777" w:rsidR="00675DC9" w:rsidRPr="00675DC9" w:rsidRDefault="00675DC9" w:rsidP="00675DC9">
      <w:pPr>
        <w:pStyle w:val="p2"/>
        <w:jc w:val="both"/>
        <w:rPr>
          <w:sz w:val="22"/>
          <w:szCs w:val="22"/>
          <w:lang w:val="en-US"/>
        </w:rPr>
      </w:pPr>
      <w:r w:rsidRPr="00675DC9">
        <w:rPr>
          <w:sz w:val="22"/>
          <w:szCs w:val="22"/>
          <w:lang w:val="en-US"/>
        </w:rPr>
        <w:t xml:space="preserve">The composition, organization and operation of this committee are proposed by the Doctoral School Board. The Doctoral School ensures that, as far as possible, the composition of the doctoral student's individual monitoring committee remains constant throughout his or her doctorate. The doctoral student's individual monitoring committee includes at least one member who is a specialist in the discipline or in the field of the thesis. Whenever possible, the doctoral student's individual monitoring committee includes a member from outside the institution. It also includes a non-specialist member from outside the thesis research field. Members of this committee do not participate in the supervision of the doctoral </w:t>
      </w:r>
      <w:proofErr w:type="spellStart"/>
      <w:r w:rsidRPr="00675DC9">
        <w:rPr>
          <w:sz w:val="22"/>
          <w:szCs w:val="22"/>
          <w:lang w:val="en-US"/>
        </w:rPr>
        <w:t>student's</w:t>
      </w:r>
      <w:proofErr w:type="spellEnd"/>
      <w:r w:rsidRPr="00675DC9">
        <w:rPr>
          <w:sz w:val="22"/>
          <w:szCs w:val="22"/>
          <w:lang w:val="en-US"/>
        </w:rPr>
        <w:t xml:space="preserve"> work. The Doctoral School ensures that the doctoral student is consulted on the composition of his or her individual monitoring committee, prior to its meeting.”</w:t>
      </w:r>
    </w:p>
    <w:p w14:paraId="1C2B2669" w14:textId="77777777" w:rsidR="00675DC9" w:rsidRPr="00675DC9" w:rsidRDefault="00675DC9" w:rsidP="00675DC9">
      <w:pPr>
        <w:pStyle w:val="p2"/>
        <w:jc w:val="both"/>
        <w:rPr>
          <w:sz w:val="22"/>
          <w:szCs w:val="22"/>
          <w:lang w:val="en-US"/>
        </w:rPr>
      </w:pPr>
    </w:p>
    <w:p w14:paraId="2A5B058E" w14:textId="77777777" w:rsidR="00675DC9" w:rsidRPr="00675DC9" w:rsidRDefault="00675DC9" w:rsidP="00675DC9">
      <w:pPr>
        <w:pStyle w:val="p2"/>
        <w:rPr>
          <w:b/>
          <w:bCs/>
          <w:sz w:val="22"/>
          <w:szCs w:val="22"/>
          <w:lang w:val="en-US"/>
        </w:rPr>
      </w:pPr>
      <w:r w:rsidRPr="00675DC9">
        <w:rPr>
          <w:b/>
          <w:bCs/>
          <w:sz w:val="22"/>
          <w:szCs w:val="22"/>
          <w:lang w:val="en-US"/>
        </w:rPr>
        <w:t>In accordance with these legal provisions, the Doctoral College - University of Strasbourg has adopted the following rules, which apply to the composition and conduct of all individual monitoring committees. These common rules are supplemented by the specific rules of the Doctoral School to which the doctoral student belongs, depending on the case. A detailed guide to the individual monitoring committee is also sent to committee members, the doctoral student and the thesis supervisor.</w:t>
      </w:r>
    </w:p>
    <w:p w14:paraId="00F0EEE8" w14:textId="77777777" w:rsidR="00675DC9" w:rsidRPr="00675DC9" w:rsidRDefault="00675DC9" w:rsidP="00675DC9">
      <w:pPr>
        <w:pStyle w:val="p2"/>
        <w:rPr>
          <w:b/>
          <w:bCs/>
          <w:sz w:val="22"/>
          <w:szCs w:val="22"/>
          <w:lang w:val="en-US"/>
        </w:rPr>
      </w:pPr>
    </w:p>
    <w:p w14:paraId="0E43E51B" w14:textId="77777777" w:rsidR="00A86D43" w:rsidRPr="00675DC9" w:rsidRDefault="00A86D43" w:rsidP="00A86D43">
      <w:pPr>
        <w:pStyle w:val="p2"/>
        <w:rPr>
          <w:sz w:val="22"/>
          <w:szCs w:val="22"/>
          <w:lang w:val="en-US"/>
        </w:rPr>
      </w:pPr>
    </w:p>
    <w:p w14:paraId="1A73F75E" w14:textId="77777777" w:rsidR="00A86D43" w:rsidRPr="00675DC9" w:rsidRDefault="00A86D43" w:rsidP="00A86D43">
      <w:pPr>
        <w:pStyle w:val="p2"/>
        <w:rPr>
          <w:sz w:val="22"/>
          <w:szCs w:val="22"/>
          <w:lang w:val="en-US"/>
        </w:rPr>
      </w:pPr>
    </w:p>
    <w:p w14:paraId="1AC16CEB" w14:textId="77777777" w:rsidR="00A86D43" w:rsidRDefault="00A86D43" w:rsidP="00A86D43">
      <w:pPr>
        <w:pStyle w:val="p2"/>
        <w:rPr>
          <w:sz w:val="22"/>
          <w:szCs w:val="22"/>
          <w:lang w:val="en-US"/>
        </w:rPr>
      </w:pPr>
    </w:p>
    <w:p w14:paraId="7243F6D4" w14:textId="77777777" w:rsidR="00675DC9" w:rsidRPr="00675DC9" w:rsidRDefault="00675DC9" w:rsidP="00A86D43">
      <w:pPr>
        <w:pStyle w:val="p2"/>
        <w:rPr>
          <w:sz w:val="22"/>
          <w:szCs w:val="22"/>
          <w:lang w:val="en-US"/>
        </w:rPr>
      </w:pPr>
    </w:p>
    <w:p w14:paraId="13F63815" w14:textId="77777777" w:rsidR="003612FE" w:rsidRPr="00652371" w:rsidRDefault="003612FE" w:rsidP="003612FE">
      <w:pPr>
        <w:pStyle w:val="p2"/>
        <w:rPr>
          <w:b/>
          <w:bCs/>
          <w:sz w:val="22"/>
          <w:szCs w:val="22"/>
          <w:lang w:val="en-US"/>
        </w:rPr>
      </w:pPr>
      <w:r w:rsidRPr="00652371">
        <w:rPr>
          <w:b/>
          <w:bCs/>
          <w:sz w:val="22"/>
          <w:szCs w:val="22"/>
          <w:lang w:val="en-US"/>
        </w:rPr>
        <w:lastRenderedPageBreak/>
        <w:t>Composition and declaration of the CSI</w:t>
      </w:r>
    </w:p>
    <w:p w14:paraId="67D23C31" w14:textId="19590CB3" w:rsidR="003612FE" w:rsidRPr="00652371" w:rsidRDefault="003612FE" w:rsidP="003612FE">
      <w:pPr>
        <w:pStyle w:val="p2"/>
        <w:rPr>
          <w:sz w:val="22"/>
          <w:szCs w:val="22"/>
          <w:lang w:val="en-US"/>
        </w:rPr>
      </w:pPr>
      <w:r w:rsidRPr="00652371">
        <w:rPr>
          <w:sz w:val="22"/>
          <w:szCs w:val="22"/>
          <w:lang w:val="en-US"/>
        </w:rPr>
        <w:t xml:space="preserve">The doctoral student and his or her thesis supervisor agree on the composition of the CSI at the beginning of the thesis. The doctoral student enters the details of his or her CSI members on </w:t>
      </w:r>
      <w:proofErr w:type="spellStart"/>
      <w:r w:rsidRPr="00652371">
        <w:rPr>
          <w:sz w:val="22"/>
          <w:szCs w:val="22"/>
          <w:lang w:val="en-US"/>
        </w:rPr>
        <w:t>Amethis</w:t>
      </w:r>
      <w:proofErr w:type="spellEnd"/>
      <w:r w:rsidRPr="00652371">
        <w:rPr>
          <w:sz w:val="22"/>
          <w:szCs w:val="22"/>
          <w:lang w:val="en-US"/>
        </w:rPr>
        <w:t xml:space="preserve"> (https://amethis3.unistra.fr), indicating which member will be the reference member (preferably a member of </w:t>
      </w:r>
      <w:proofErr w:type="spellStart"/>
      <w:r w:rsidR="00D66356">
        <w:rPr>
          <w:sz w:val="22"/>
          <w:szCs w:val="22"/>
          <w:lang w:val="en-US"/>
        </w:rPr>
        <w:t>U</w:t>
      </w:r>
      <w:r w:rsidRPr="00652371">
        <w:rPr>
          <w:sz w:val="22"/>
          <w:szCs w:val="22"/>
          <w:lang w:val="en-US"/>
        </w:rPr>
        <w:t>nistra</w:t>
      </w:r>
      <w:proofErr w:type="spellEnd"/>
      <w:r w:rsidRPr="00652371">
        <w:rPr>
          <w:sz w:val="22"/>
          <w:szCs w:val="22"/>
          <w:lang w:val="en-US"/>
        </w:rPr>
        <w:t xml:space="preserve">, if there is one). The proposal must then be validated on </w:t>
      </w:r>
      <w:proofErr w:type="spellStart"/>
      <w:r w:rsidRPr="00652371">
        <w:rPr>
          <w:sz w:val="22"/>
          <w:szCs w:val="22"/>
          <w:lang w:val="en-US"/>
        </w:rPr>
        <w:t>Amethis</w:t>
      </w:r>
      <w:proofErr w:type="spellEnd"/>
      <w:r w:rsidRPr="00652371">
        <w:rPr>
          <w:sz w:val="22"/>
          <w:szCs w:val="22"/>
          <w:lang w:val="en-US"/>
        </w:rPr>
        <w:t xml:space="preserve"> by the thesis director and then by the Doctoral School director. It must then be included in the individual training agreement.</w:t>
      </w:r>
    </w:p>
    <w:p w14:paraId="075C1758" w14:textId="77777777" w:rsidR="003612FE" w:rsidRPr="00CC43C6" w:rsidRDefault="003612FE" w:rsidP="003612FE">
      <w:pPr>
        <w:pStyle w:val="p2"/>
        <w:rPr>
          <w:sz w:val="22"/>
          <w:szCs w:val="22"/>
          <w:lang w:val="en-US"/>
        </w:rPr>
      </w:pPr>
      <w:r w:rsidRPr="00652371">
        <w:rPr>
          <w:sz w:val="22"/>
          <w:szCs w:val="22"/>
          <w:lang w:val="en-US"/>
        </w:rPr>
        <w:t xml:space="preserve">As far as possible, the composition will be the same for the entire duration of the doctorate. </w:t>
      </w:r>
      <w:r w:rsidRPr="00CC43C6">
        <w:rPr>
          <w:sz w:val="22"/>
          <w:szCs w:val="22"/>
          <w:lang w:val="en-US"/>
        </w:rPr>
        <w:t>Any change in membership must be justified to the Doctoral School management.</w:t>
      </w:r>
    </w:p>
    <w:p w14:paraId="72F841E3" w14:textId="77777777" w:rsidR="003612FE" w:rsidRDefault="003612FE" w:rsidP="003612FE">
      <w:pPr>
        <w:pStyle w:val="p2"/>
        <w:rPr>
          <w:sz w:val="22"/>
          <w:szCs w:val="22"/>
          <w:lang w:val="en-US"/>
        </w:rPr>
      </w:pPr>
      <w:r w:rsidRPr="00CC43C6">
        <w:rPr>
          <w:sz w:val="22"/>
          <w:szCs w:val="22"/>
          <w:lang w:val="en-US"/>
        </w:rPr>
        <w:t>Committee members may in no way be involved in supervising the thesis, nor may they be part of the management of the doctoral student's home laboratory.</w:t>
      </w:r>
    </w:p>
    <w:p w14:paraId="548AE0B3" w14:textId="77777777" w:rsidR="00821D6E" w:rsidRPr="00CC43C6" w:rsidRDefault="00821D6E" w:rsidP="003612FE">
      <w:pPr>
        <w:pStyle w:val="p2"/>
        <w:rPr>
          <w:sz w:val="22"/>
          <w:szCs w:val="22"/>
          <w:lang w:val="en-US"/>
        </w:rPr>
      </w:pPr>
    </w:p>
    <w:p w14:paraId="3904A723" w14:textId="11BC3D29" w:rsidR="003612FE" w:rsidRPr="00CC43C6" w:rsidRDefault="003612FE" w:rsidP="003612FE">
      <w:pPr>
        <w:pStyle w:val="p2"/>
        <w:rPr>
          <w:sz w:val="22"/>
          <w:szCs w:val="22"/>
          <w:lang w:val="en-US"/>
        </w:rPr>
      </w:pPr>
      <w:r w:rsidRPr="00821D6E">
        <w:rPr>
          <w:sz w:val="22"/>
          <w:szCs w:val="22"/>
          <w:u w:val="single"/>
          <w:lang w:val="en-US"/>
        </w:rPr>
        <w:t xml:space="preserve">The committee is </w:t>
      </w:r>
      <w:r w:rsidR="00073CF0">
        <w:rPr>
          <w:sz w:val="22"/>
          <w:szCs w:val="22"/>
          <w:u w:val="single"/>
          <w:lang w:val="en-US"/>
        </w:rPr>
        <w:t>composed</w:t>
      </w:r>
      <w:r w:rsidRPr="00821D6E">
        <w:rPr>
          <w:sz w:val="22"/>
          <w:szCs w:val="22"/>
          <w:u w:val="single"/>
          <w:lang w:val="en-US"/>
        </w:rPr>
        <w:t xml:space="preserve"> of</w:t>
      </w:r>
      <w:r w:rsidRPr="00CC43C6">
        <w:rPr>
          <w:sz w:val="22"/>
          <w:szCs w:val="22"/>
          <w:lang w:val="en-US"/>
        </w:rPr>
        <w:t>:</w:t>
      </w:r>
    </w:p>
    <w:p w14:paraId="028CC55B" w14:textId="77777777" w:rsidR="003612FE" w:rsidRPr="00CC43C6" w:rsidRDefault="003612FE" w:rsidP="003612FE">
      <w:pPr>
        <w:pStyle w:val="p2"/>
        <w:rPr>
          <w:sz w:val="22"/>
          <w:szCs w:val="22"/>
          <w:lang w:val="en-US"/>
        </w:rPr>
      </w:pPr>
      <w:r w:rsidRPr="00CC43C6">
        <w:rPr>
          <w:sz w:val="22"/>
          <w:szCs w:val="22"/>
          <w:lang w:val="en-US"/>
        </w:rPr>
        <w:t xml:space="preserve">- two to four </w:t>
      </w:r>
      <w:proofErr w:type="gramStart"/>
      <w:r w:rsidRPr="00CC43C6">
        <w:rPr>
          <w:sz w:val="22"/>
          <w:szCs w:val="22"/>
          <w:lang w:val="en-US"/>
        </w:rPr>
        <w:t>people;</w:t>
      </w:r>
      <w:proofErr w:type="gramEnd"/>
    </w:p>
    <w:p w14:paraId="6D7BED27" w14:textId="77777777" w:rsidR="003612FE" w:rsidRPr="00CC43C6" w:rsidRDefault="003612FE" w:rsidP="003612FE">
      <w:pPr>
        <w:pStyle w:val="p2"/>
        <w:rPr>
          <w:sz w:val="22"/>
          <w:szCs w:val="22"/>
          <w:lang w:val="en-US"/>
        </w:rPr>
      </w:pPr>
      <w:r w:rsidRPr="00CC43C6">
        <w:rPr>
          <w:sz w:val="22"/>
          <w:szCs w:val="22"/>
          <w:lang w:val="en-US"/>
        </w:rPr>
        <w:t xml:space="preserve">- at least one member specializing in the discipline or related to the thesis </w:t>
      </w:r>
      <w:proofErr w:type="gramStart"/>
      <w:r w:rsidRPr="00CC43C6">
        <w:rPr>
          <w:sz w:val="22"/>
          <w:szCs w:val="22"/>
          <w:lang w:val="en-US"/>
        </w:rPr>
        <w:t>field;</w:t>
      </w:r>
      <w:proofErr w:type="gramEnd"/>
    </w:p>
    <w:p w14:paraId="4645DABF" w14:textId="77777777" w:rsidR="003612FE" w:rsidRPr="00CC43C6" w:rsidRDefault="003612FE" w:rsidP="003612FE">
      <w:pPr>
        <w:pStyle w:val="p2"/>
        <w:rPr>
          <w:sz w:val="22"/>
          <w:szCs w:val="22"/>
          <w:lang w:val="en-US"/>
        </w:rPr>
      </w:pPr>
      <w:r w:rsidRPr="00CC43C6">
        <w:rPr>
          <w:sz w:val="22"/>
          <w:szCs w:val="22"/>
          <w:lang w:val="en-US"/>
        </w:rPr>
        <w:t>- at least one member holding an HDR, or equivalent abroad (Professor or Research Director</w:t>
      </w:r>
      <w:proofErr w:type="gramStart"/>
      <w:r w:rsidRPr="00CC43C6">
        <w:rPr>
          <w:sz w:val="22"/>
          <w:szCs w:val="22"/>
          <w:lang w:val="en-US"/>
        </w:rPr>
        <w:t>);</w:t>
      </w:r>
      <w:proofErr w:type="gramEnd"/>
    </w:p>
    <w:p w14:paraId="00E5993F" w14:textId="77777777" w:rsidR="003612FE" w:rsidRPr="00CC43C6" w:rsidRDefault="003612FE" w:rsidP="003612FE">
      <w:pPr>
        <w:pStyle w:val="p2"/>
        <w:rPr>
          <w:sz w:val="22"/>
          <w:szCs w:val="22"/>
          <w:lang w:val="en-US"/>
        </w:rPr>
      </w:pPr>
      <w:r w:rsidRPr="00CC43C6">
        <w:rPr>
          <w:sz w:val="22"/>
          <w:szCs w:val="22"/>
          <w:lang w:val="en-US"/>
        </w:rPr>
        <w:t xml:space="preserve">- at least one member from outside the thesis research field. By this is meant a person who is not likely to be a referee of the doctoral student's publications, nor to process his or her application to the CNU, </w:t>
      </w:r>
      <w:proofErr w:type="spellStart"/>
      <w:r w:rsidRPr="00CC43C6">
        <w:rPr>
          <w:sz w:val="22"/>
          <w:szCs w:val="22"/>
          <w:lang w:val="en-US"/>
        </w:rPr>
        <w:t>Inserm</w:t>
      </w:r>
      <w:proofErr w:type="spellEnd"/>
      <w:r w:rsidRPr="00CC43C6">
        <w:rPr>
          <w:sz w:val="22"/>
          <w:szCs w:val="22"/>
          <w:lang w:val="en-US"/>
        </w:rPr>
        <w:t xml:space="preserve">, CNRS or similar body, nor to hire him or her as a post-doctoral fellow, nor to participate in his or her thesis </w:t>
      </w:r>
      <w:proofErr w:type="gramStart"/>
      <w:r w:rsidRPr="00CC43C6">
        <w:rPr>
          <w:sz w:val="22"/>
          <w:szCs w:val="22"/>
          <w:lang w:val="en-US"/>
        </w:rPr>
        <w:t>jury;</w:t>
      </w:r>
      <w:proofErr w:type="gramEnd"/>
    </w:p>
    <w:p w14:paraId="0334C0C9" w14:textId="77777777" w:rsidR="003612FE" w:rsidRPr="00CC43C6" w:rsidRDefault="003612FE" w:rsidP="003612FE">
      <w:pPr>
        <w:pStyle w:val="p2"/>
        <w:rPr>
          <w:sz w:val="22"/>
          <w:szCs w:val="22"/>
          <w:lang w:val="en-US"/>
        </w:rPr>
      </w:pPr>
      <w:r w:rsidRPr="00CC43C6">
        <w:rPr>
          <w:sz w:val="22"/>
          <w:szCs w:val="22"/>
          <w:lang w:val="en-US"/>
        </w:rPr>
        <w:t>- as far as possible, at least one member from outside the applicant's institution.</w:t>
      </w:r>
    </w:p>
    <w:p w14:paraId="721D9672" w14:textId="77777777" w:rsidR="00A86D43" w:rsidRPr="003612FE" w:rsidRDefault="00A86D43" w:rsidP="00A86D43">
      <w:pPr>
        <w:pStyle w:val="p2"/>
        <w:rPr>
          <w:sz w:val="22"/>
          <w:szCs w:val="22"/>
          <w:lang w:val="en-US"/>
        </w:rPr>
      </w:pPr>
    </w:p>
    <w:p w14:paraId="728E3977" w14:textId="77777777" w:rsidR="001F09FA" w:rsidRDefault="001F09FA" w:rsidP="001F09FA">
      <w:pPr>
        <w:pStyle w:val="p2"/>
        <w:rPr>
          <w:b/>
          <w:bCs/>
          <w:sz w:val="22"/>
          <w:szCs w:val="22"/>
          <w:lang w:val="en-US"/>
        </w:rPr>
      </w:pPr>
      <w:r w:rsidRPr="001F09FA">
        <w:rPr>
          <w:b/>
          <w:bCs/>
          <w:sz w:val="22"/>
          <w:szCs w:val="22"/>
          <w:lang w:val="en-US"/>
        </w:rPr>
        <w:t>CSI procedure</w:t>
      </w:r>
    </w:p>
    <w:p w14:paraId="49FD7F7F" w14:textId="6468E7BD" w:rsidR="001F09FA" w:rsidRPr="001F09FA" w:rsidRDefault="001F09FA" w:rsidP="001F09FA">
      <w:pPr>
        <w:pStyle w:val="p2"/>
        <w:rPr>
          <w:sz w:val="22"/>
          <w:szCs w:val="22"/>
          <w:lang w:val="en-US"/>
        </w:rPr>
      </w:pPr>
      <w:r w:rsidRPr="001F09FA">
        <w:rPr>
          <w:sz w:val="22"/>
          <w:szCs w:val="22"/>
          <w:u w:val="single"/>
          <w:lang w:val="en-US"/>
        </w:rPr>
        <w:t>Calend</w:t>
      </w:r>
      <w:r>
        <w:rPr>
          <w:sz w:val="22"/>
          <w:szCs w:val="22"/>
          <w:u w:val="single"/>
          <w:lang w:val="en-US"/>
        </w:rPr>
        <w:t>ar</w:t>
      </w:r>
      <w:r w:rsidRPr="001F09FA">
        <w:rPr>
          <w:sz w:val="22"/>
          <w:szCs w:val="22"/>
          <w:lang w:val="en-US"/>
        </w:rPr>
        <w:t>:</w:t>
      </w:r>
    </w:p>
    <w:p w14:paraId="1D10F7CA" w14:textId="77777777" w:rsidR="001F09FA" w:rsidRPr="00F92F45" w:rsidRDefault="001F09FA" w:rsidP="001F09FA">
      <w:pPr>
        <w:pStyle w:val="p2"/>
        <w:rPr>
          <w:sz w:val="22"/>
          <w:szCs w:val="22"/>
          <w:lang w:val="en-US"/>
        </w:rPr>
      </w:pPr>
      <w:r w:rsidRPr="00F92F45">
        <w:rPr>
          <w:sz w:val="22"/>
          <w:szCs w:val="22"/>
          <w:lang w:val="en-US"/>
        </w:rPr>
        <w:t xml:space="preserve">Follow-up committee meetings are held annually, in the spring. First- and second-year students must arrange a meeting with their CSI by June 30. </w:t>
      </w:r>
      <w:proofErr w:type="gramStart"/>
      <w:r w:rsidRPr="00F92F45">
        <w:rPr>
          <w:sz w:val="22"/>
          <w:szCs w:val="22"/>
          <w:lang w:val="en-US"/>
        </w:rPr>
        <w:t>Third-year</w:t>
      </w:r>
      <w:proofErr w:type="gramEnd"/>
      <w:r w:rsidRPr="00F92F45">
        <w:rPr>
          <w:sz w:val="22"/>
          <w:szCs w:val="22"/>
          <w:lang w:val="en-US"/>
        </w:rPr>
        <w:t xml:space="preserve"> and above students must arrange a meeting with their CSI by April 30.</w:t>
      </w:r>
    </w:p>
    <w:p w14:paraId="2EFED341" w14:textId="77777777" w:rsidR="001F09FA" w:rsidRPr="00F92F45" w:rsidRDefault="001F09FA" w:rsidP="001F09FA">
      <w:pPr>
        <w:pStyle w:val="p2"/>
        <w:rPr>
          <w:sz w:val="22"/>
          <w:szCs w:val="22"/>
          <w:lang w:val="en-US"/>
        </w:rPr>
      </w:pPr>
    </w:p>
    <w:p w14:paraId="00FB3A69" w14:textId="2FDF3D7F" w:rsidR="001F09FA" w:rsidRPr="00755A9C" w:rsidRDefault="001F09FA" w:rsidP="001F09FA">
      <w:pPr>
        <w:pStyle w:val="p2"/>
        <w:rPr>
          <w:sz w:val="22"/>
          <w:szCs w:val="22"/>
          <w:u w:val="single"/>
        </w:rPr>
      </w:pPr>
      <w:proofErr w:type="spellStart"/>
      <w:r w:rsidRPr="00755A9C">
        <w:rPr>
          <w:sz w:val="22"/>
          <w:szCs w:val="22"/>
          <w:u w:val="single"/>
        </w:rPr>
        <w:t>Required</w:t>
      </w:r>
      <w:proofErr w:type="spellEnd"/>
      <w:r w:rsidRPr="00755A9C">
        <w:rPr>
          <w:sz w:val="22"/>
          <w:szCs w:val="22"/>
          <w:u w:val="single"/>
        </w:rPr>
        <w:t xml:space="preserve"> </w:t>
      </w:r>
      <w:proofErr w:type="gramStart"/>
      <w:r w:rsidRPr="00755A9C">
        <w:rPr>
          <w:sz w:val="22"/>
          <w:szCs w:val="22"/>
          <w:u w:val="single"/>
        </w:rPr>
        <w:t>documents:</w:t>
      </w:r>
      <w:proofErr w:type="gramEnd"/>
    </w:p>
    <w:p w14:paraId="3D3D1693" w14:textId="77777777" w:rsidR="00173FDF" w:rsidRPr="00173FDF" w:rsidRDefault="00173FDF" w:rsidP="00173FDF">
      <w:pPr>
        <w:pStyle w:val="p2"/>
        <w:rPr>
          <w:sz w:val="22"/>
          <w:szCs w:val="22"/>
          <w:lang w:val="en-US"/>
        </w:rPr>
      </w:pPr>
      <w:r w:rsidRPr="00173FDF">
        <w:rPr>
          <w:sz w:val="22"/>
          <w:szCs w:val="22"/>
          <w:lang w:val="en-US"/>
        </w:rPr>
        <w:t xml:space="preserve">At least 3 days before the meeting, the doctoral student writes a synthesis of all or part of his or her work and sends it to the CSI and to his or her thesis supervisor: </w:t>
      </w:r>
    </w:p>
    <w:p w14:paraId="6B97E9A7" w14:textId="77777777" w:rsidR="00173FDF" w:rsidRPr="00173FDF" w:rsidRDefault="00173FDF" w:rsidP="00173FDF">
      <w:pPr>
        <w:pStyle w:val="p2"/>
        <w:rPr>
          <w:sz w:val="22"/>
          <w:szCs w:val="22"/>
          <w:lang w:val="en-US"/>
        </w:rPr>
      </w:pPr>
      <w:r w:rsidRPr="00173FDF">
        <w:rPr>
          <w:sz w:val="22"/>
          <w:szCs w:val="22"/>
          <w:lang w:val="en-US"/>
        </w:rPr>
        <w:t>- A summary of the state of progress of his/her work, including the following elements in any format, this list being neither exhaustive nor imperative:</w:t>
      </w:r>
    </w:p>
    <w:p w14:paraId="3DEBAD38" w14:textId="520D21B6" w:rsidR="00173FDF" w:rsidRPr="00173FDF" w:rsidRDefault="00173FDF" w:rsidP="00173FDF">
      <w:pPr>
        <w:pStyle w:val="p2"/>
        <w:numPr>
          <w:ilvl w:val="0"/>
          <w:numId w:val="15"/>
        </w:numPr>
        <w:ind w:hanging="294"/>
        <w:rPr>
          <w:sz w:val="22"/>
          <w:szCs w:val="22"/>
          <w:lang w:val="en-US"/>
        </w:rPr>
      </w:pPr>
      <w:r w:rsidRPr="00173FDF">
        <w:rPr>
          <w:sz w:val="22"/>
          <w:szCs w:val="22"/>
          <w:lang w:val="en-US"/>
        </w:rPr>
        <w:t xml:space="preserve">presentation of the thesis </w:t>
      </w:r>
      <w:proofErr w:type="gramStart"/>
      <w:r w:rsidRPr="00173FDF">
        <w:rPr>
          <w:sz w:val="22"/>
          <w:szCs w:val="22"/>
          <w:lang w:val="en-US"/>
        </w:rPr>
        <w:t>problem;</w:t>
      </w:r>
      <w:proofErr w:type="gramEnd"/>
    </w:p>
    <w:p w14:paraId="1561196F" w14:textId="5CD32426" w:rsidR="00173FDF" w:rsidRPr="00173FDF" w:rsidRDefault="00173FDF" w:rsidP="00173FDF">
      <w:pPr>
        <w:pStyle w:val="p2"/>
        <w:numPr>
          <w:ilvl w:val="0"/>
          <w:numId w:val="15"/>
        </w:numPr>
        <w:ind w:hanging="294"/>
        <w:rPr>
          <w:sz w:val="22"/>
          <w:szCs w:val="22"/>
          <w:lang w:val="en-US"/>
        </w:rPr>
      </w:pPr>
      <w:r w:rsidRPr="00173FDF">
        <w:rPr>
          <w:sz w:val="22"/>
          <w:szCs w:val="22"/>
          <w:lang w:val="en-US"/>
        </w:rPr>
        <w:t xml:space="preserve">work </w:t>
      </w:r>
      <w:proofErr w:type="gramStart"/>
      <w:r w:rsidRPr="00173FDF">
        <w:rPr>
          <w:sz w:val="22"/>
          <w:szCs w:val="22"/>
          <w:lang w:val="en-US"/>
        </w:rPr>
        <w:t>completed;</w:t>
      </w:r>
      <w:proofErr w:type="gramEnd"/>
    </w:p>
    <w:p w14:paraId="491973DE" w14:textId="09B92BAE" w:rsidR="00173FDF" w:rsidRPr="00173FDF" w:rsidRDefault="00173FDF" w:rsidP="00173FDF">
      <w:pPr>
        <w:pStyle w:val="p2"/>
        <w:numPr>
          <w:ilvl w:val="0"/>
          <w:numId w:val="15"/>
        </w:numPr>
        <w:ind w:hanging="294"/>
        <w:rPr>
          <w:sz w:val="22"/>
          <w:szCs w:val="22"/>
          <w:lang w:val="en-US"/>
        </w:rPr>
      </w:pPr>
      <w:r w:rsidRPr="00173FDF">
        <w:rPr>
          <w:sz w:val="22"/>
          <w:szCs w:val="22"/>
          <w:lang w:val="en-US"/>
        </w:rPr>
        <w:t xml:space="preserve">work still to be </w:t>
      </w:r>
      <w:proofErr w:type="gramStart"/>
      <w:r w:rsidRPr="00173FDF">
        <w:rPr>
          <w:sz w:val="22"/>
          <w:szCs w:val="22"/>
          <w:lang w:val="en-US"/>
        </w:rPr>
        <w:t>done;</w:t>
      </w:r>
      <w:proofErr w:type="gramEnd"/>
    </w:p>
    <w:p w14:paraId="707EDC7E" w14:textId="1FCD6D8E" w:rsidR="00173FDF" w:rsidRPr="00173FDF" w:rsidRDefault="00173FDF" w:rsidP="00173FDF">
      <w:pPr>
        <w:pStyle w:val="p2"/>
        <w:numPr>
          <w:ilvl w:val="0"/>
          <w:numId w:val="15"/>
        </w:numPr>
        <w:ind w:hanging="294"/>
        <w:rPr>
          <w:sz w:val="22"/>
          <w:szCs w:val="22"/>
          <w:lang w:val="en-US"/>
        </w:rPr>
      </w:pPr>
      <w:r w:rsidRPr="00173FDF">
        <w:rPr>
          <w:sz w:val="22"/>
          <w:szCs w:val="22"/>
          <w:lang w:val="en-US"/>
        </w:rPr>
        <w:t xml:space="preserve">provisional </w:t>
      </w:r>
      <w:proofErr w:type="gramStart"/>
      <w:r w:rsidRPr="00173FDF">
        <w:rPr>
          <w:sz w:val="22"/>
          <w:szCs w:val="22"/>
          <w:lang w:val="en-US"/>
        </w:rPr>
        <w:t>schedule;</w:t>
      </w:r>
      <w:proofErr w:type="gramEnd"/>
    </w:p>
    <w:p w14:paraId="4DDDCD9A" w14:textId="26F0B508" w:rsidR="00173FDF" w:rsidRPr="00173FDF" w:rsidRDefault="00173FDF" w:rsidP="00173FDF">
      <w:pPr>
        <w:pStyle w:val="p2"/>
        <w:numPr>
          <w:ilvl w:val="0"/>
          <w:numId w:val="15"/>
        </w:numPr>
        <w:ind w:hanging="294"/>
        <w:rPr>
          <w:sz w:val="22"/>
          <w:szCs w:val="22"/>
          <w:lang w:val="en-US"/>
        </w:rPr>
      </w:pPr>
      <w:r w:rsidRPr="00173FDF">
        <w:rPr>
          <w:sz w:val="22"/>
          <w:szCs w:val="22"/>
          <w:lang w:val="en-US"/>
        </w:rPr>
        <w:t xml:space="preserve">difficulties or problems, if </w:t>
      </w:r>
      <w:proofErr w:type="gramStart"/>
      <w:r w:rsidRPr="00173FDF">
        <w:rPr>
          <w:sz w:val="22"/>
          <w:szCs w:val="22"/>
          <w:lang w:val="en-US"/>
        </w:rPr>
        <w:t>any;</w:t>
      </w:r>
      <w:proofErr w:type="gramEnd"/>
    </w:p>
    <w:p w14:paraId="51256223" w14:textId="7B5DC294" w:rsidR="00173FDF" w:rsidRPr="00173FDF" w:rsidRDefault="00173FDF" w:rsidP="00173FDF">
      <w:pPr>
        <w:pStyle w:val="p2"/>
        <w:numPr>
          <w:ilvl w:val="0"/>
          <w:numId w:val="15"/>
        </w:numPr>
        <w:ind w:hanging="294"/>
        <w:rPr>
          <w:sz w:val="22"/>
          <w:szCs w:val="22"/>
          <w:lang w:val="en-US"/>
        </w:rPr>
      </w:pPr>
      <w:r w:rsidRPr="00173FDF">
        <w:rPr>
          <w:sz w:val="22"/>
          <w:szCs w:val="22"/>
          <w:lang w:val="en-US"/>
        </w:rPr>
        <w:t>list of publications and communications (accepted, submitted, in preparation</w:t>
      </w:r>
      <w:proofErr w:type="gramStart"/>
      <w:r w:rsidRPr="00173FDF">
        <w:rPr>
          <w:sz w:val="22"/>
          <w:szCs w:val="22"/>
          <w:lang w:val="en-US"/>
        </w:rPr>
        <w:t>);</w:t>
      </w:r>
      <w:proofErr w:type="gramEnd"/>
    </w:p>
    <w:p w14:paraId="2232C6B6" w14:textId="56FE9D54" w:rsidR="00173FDF" w:rsidRPr="00173FDF" w:rsidRDefault="00173FDF" w:rsidP="00173FDF">
      <w:pPr>
        <w:pStyle w:val="p2"/>
        <w:numPr>
          <w:ilvl w:val="0"/>
          <w:numId w:val="15"/>
        </w:numPr>
        <w:ind w:hanging="294"/>
        <w:rPr>
          <w:sz w:val="22"/>
          <w:szCs w:val="22"/>
          <w:lang w:val="en-US"/>
        </w:rPr>
      </w:pPr>
      <w:r w:rsidRPr="00173FDF">
        <w:rPr>
          <w:sz w:val="22"/>
          <w:szCs w:val="22"/>
          <w:lang w:val="en-US"/>
        </w:rPr>
        <w:t xml:space="preserve">list of training courses attended and </w:t>
      </w:r>
      <w:proofErr w:type="gramStart"/>
      <w:r w:rsidRPr="00173FDF">
        <w:rPr>
          <w:sz w:val="22"/>
          <w:szCs w:val="22"/>
          <w:lang w:val="en-US"/>
        </w:rPr>
        <w:t>planned;</w:t>
      </w:r>
      <w:proofErr w:type="gramEnd"/>
    </w:p>
    <w:p w14:paraId="4243D755" w14:textId="15ED288C" w:rsidR="003E75F5" w:rsidRPr="00173FDF" w:rsidRDefault="00173FDF" w:rsidP="00173FDF">
      <w:pPr>
        <w:pStyle w:val="p2"/>
        <w:rPr>
          <w:sz w:val="22"/>
          <w:szCs w:val="22"/>
          <w:lang w:val="en-US"/>
        </w:rPr>
      </w:pPr>
      <w:r w:rsidRPr="00173FDF">
        <w:rPr>
          <w:sz w:val="22"/>
          <w:szCs w:val="22"/>
          <w:lang w:val="en-US"/>
        </w:rPr>
        <w:t>- A skills portfolio document (see indicative format in A</w:t>
      </w:r>
      <w:r w:rsidR="00694FA0">
        <w:rPr>
          <w:sz w:val="22"/>
          <w:szCs w:val="22"/>
          <w:lang w:val="en-US"/>
        </w:rPr>
        <w:t>nnex</w:t>
      </w:r>
      <w:r w:rsidRPr="00173FDF">
        <w:rPr>
          <w:sz w:val="22"/>
          <w:szCs w:val="22"/>
          <w:lang w:val="en-US"/>
        </w:rPr>
        <w:t xml:space="preserve"> 1) and an up-to-date summary of doctoral training courses attended (available on </w:t>
      </w:r>
      <w:proofErr w:type="spellStart"/>
      <w:r w:rsidRPr="00173FDF">
        <w:rPr>
          <w:sz w:val="22"/>
          <w:szCs w:val="22"/>
          <w:lang w:val="en-US"/>
        </w:rPr>
        <w:t>Amethis</w:t>
      </w:r>
      <w:proofErr w:type="spellEnd"/>
      <w:r w:rsidRPr="00173FDF">
        <w:rPr>
          <w:sz w:val="22"/>
          <w:szCs w:val="22"/>
          <w:lang w:val="en-US"/>
        </w:rPr>
        <w:t>).</w:t>
      </w:r>
    </w:p>
    <w:p w14:paraId="66E3EEEA" w14:textId="77777777" w:rsidR="00173FDF" w:rsidRDefault="00173FDF" w:rsidP="00173FDF">
      <w:pPr>
        <w:pStyle w:val="p2"/>
        <w:rPr>
          <w:sz w:val="22"/>
          <w:szCs w:val="22"/>
          <w:lang w:val="en-US"/>
        </w:rPr>
      </w:pPr>
    </w:p>
    <w:p w14:paraId="46458F27" w14:textId="77777777" w:rsidR="00F551B5" w:rsidRPr="00F551B5" w:rsidRDefault="00F551B5" w:rsidP="00F551B5">
      <w:pPr>
        <w:pStyle w:val="p2"/>
        <w:rPr>
          <w:sz w:val="22"/>
          <w:szCs w:val="22"/>
          <w:lang w:val="en-US"/>
        </w:rPr>
      </w:pPr>
      <w:r w:rsidRPr="00F551B5">
        <w:rPr>
          <w:sz w:val="22"/>
          <w:szCs w:val="22"/>
          <w:lang w:val="en-US"/>
        </w:rPr>
        <w:t>Setting up the portfolio is the responsibility of the doctoral student, who is free to add to it over the years.</w:t>
      </w:r>
    </w:p>
    <w:p w14:paraId="7591926C" w14:textId="77777777" w:rsidR="00F551B5" w:rsidRPr="00F551B5" w:rsidRDefault="00F551B5" w:rsidP="00F551B5">
      <w:pPr>
        <w:pStyle w:val="p2"/>
        <w:rPr>
          <w:sz w:val="22"/>
          <w:szCs w:val="22"/>
          <w:lang w:val="en-US"/>
        </w:rPr>
      </w:pPr>
      <w:r w:rsidRPr="00F551B5">
        <w:rPr>
          <w:sz w:val="22"/>
          <w:szCs w:val="22"/>
          <w:lang w:val="en-US"/>
        </w:rPr>
        <w:t>For questions relating to the interest and constitution of the skills portfolio, see the link and headings below:</w:t>
      </w:r>
    </w:p>
    <w:p w14:paraId="6CAB2F78" w14:textId="77777777" w:rsidR="00F551B5" w:rsidRPr="00F551B5" w:rsidRDefault="00F551B5" w:rsidP="00F551B5">
      <w:pPr>
        <w:pStyle w:val="p2"/>
        <w:rPr>
          <w:sz w:val="22"/>
          <w:szCs w:val="22"/>
          <w:lang w:val="en-US"/>
        </w:rPr>
      </w:pPr>
      <w:r w:rsidRPr="00F551B5">
        <w:rPr>
          <w:sz w:val="22"/>
          <w:szCs w:val="22"/>
          <w:lang w:val="en-US"/>
        </w:rPr>
        <w:t>- https://www.mydocpro.org/fr</w:t>
      </w:r>
    </w:p>
    <w:p w14:paraId="7E49008E" w14:textId="77777777" w:rsidR="00F551B5" w:rsidRPr="00F551B5" w:rsidRDefault="00F551B5" w:rsidP="00F551B5">
      <w:pPr>
        <w:pStyle w:val="p2"/>
        <w:rPr>
          <w:sz w:val="22"/>
          <w:szCs w:val="22"/>
          <w:lang w:val="en-US"/>
        </w:rPr>
      </w:pPr>
      <w:r w:rsidRPr="00F551B5">
        <w:rPr>
          <w:sz w:val="22"/>
          <w:szCs w:val="22"/>
          <w:lang w:val="en-US"/>
        </w:rPr>
        <w:t xml:space="preserve">- </w:t>
      </w:r>
      <w:proofErr w:type="spellStart"/>
      <w:r w:rsidRPr="00F551B5">
        <w:rPr>
          <w:sz w:val="22"/>
          <w:szCs w:val="22"/>
          <w:lang w:val="en-US"/>
        </w:rPr>
        <w:t>docpro</w:t>
      </w:r>
      <w:proofErr w:type="spellEnd"/>
      <w:r w:rsidRPr="00F551B5">
        <w:rPr>
          <w:sz w:val="22"/>
          <w:szCs w:val="22"/>
          <w:lang w:val="en-US"/>
        </w:rPr>
        <w:t xml:space="preserve"> presentation</w:t>
      </w:r>
    </w:p>
    <w:p w14:paraId="22D80562" w14:textId="51A7526D" w:rsidR="00F551B5" w:rsidRDefault="00F551B5" w:rsidP="00F551B5">
      <w:pPr>
        <w:pStyle w:val="p2"/>
        <w:rPr>
          <w:sz w:val="22"/>
          <w:szCs w:val="22"/>
          <w:lang w:val="en-US"/>
        </w:rPr>
      </w:pPr>
      <w:r w:rsidRPr="00F551B5">
        <w:rPr>
          <w:sz w:val="22"/>
          <w:szCs w:val="22"/>
          <w:lang w:val="en-US"/>
        </w:rPr>
        <w:t>- doctorate form</w:t>
      </w:r>
    </w:p>
    <w:p w14:paraId="1EF3A8D3" w14:textId="77777777" w:rsidR="00F551B5" w:rsidRPr="00173FDF" w:rsidRDefault="00F551B5" w:rsidP="00F551B5">
      <w:pPr>
        <w:pStyle w:val="p2"/>
        <w:rPr>
          <w:sz w:val="22"/>
          <w:szCs w:val="22"/>
          <w:lang w:val="en-US"/>
        </w:rPr>
      </w:pPr>
    </w:p>
    <w:p w14:paraId="5BE77CFB" w14:textId="77777777" w:rsidR="00396DC2" w:rsidRPr="00396DC2" w:rsidRDefault="00396DC2" w:rsidP="00396DC2">
      <w:pPr>
        <w:pStyle w:val="p2"/>
        <w:rPr>
          <w:sz w:val="22"/>
          <w:szCs w:val="22"/>
          <w:u w:val="single"/>
          <w:lang w:val="en-US"/>
        </w:rPr>
      </w:pPr>
      <w:r w:rsidRPr="00396DC2">
        <w:rPr>
          <w:sz w:val="22"/>
          <w:szCs w:val="22"/>
          <w:u w:val="single"/>
          <w:lang w:val="en-US"/>
        </w:rPr>
        <w:t>meetings:</w:t>
      </w:r>
    </w:p>
    <w:p w14:paraId="5AB289D7" w14:textId="77777777" w:rsidR="00396DC2" w:rsidRPr="00396DC2" w:rsidRDefault="00396DC2" w:rsidP="00396DC2">
      <w:pPr>
        <w:pStyle w:val="p2"/>
        <w:rPr>
          <w:sz w:val="22"/>
          <w:szCs w:val="22"/>
          <w:lang w:val="en-US"/>
        </w:rPr>
      </w:pPr>
      <w:r w:rsidRPr="00396DC2">
        <w:rPr>
          <w:sz w:val="22"/>
          <w:szCs w:val="22"/>
          <w:lang w:val="en-US"/>
        </w:rPr>
        <w:t>The meetings are organized in three distinct stages:</w:t>
      </w:r>
    </w:p>
    <w:p w14:paraId="0E5EE316" w14:textId="77777777" w:rsidR="00396DC2" w:rsidRPr="00396DC2" w:rsidRDefault="00396DC2" w:rsidP="00396DC2">
      <w:pPr>
        <w:pStyle w:val="p2"/>
        <w:rPr>
          <w:sz w:val="22"/>
          <w:szCs w:val="22"/>
          <w:lang w:val="en-US"/>
        </w:rPr>
      </w:pPr>
      <w:r w:rsidRPr="00396DC2">
        <w:rPr>
          <w:sz w:val="22"/>
          <w:szCs w:val="22"/>
          <w:lang w:val="en-US"/>
        </w:rPr>
        <w:t xml:space="preserve">- presentation of work progress and discussion. This part can be </w:t>
      </w:r>
      <w:proofErr w:type="gramStart"/>
      <w:r w:rsidRPr="00396DC2">
        <w:rPr>
          <w:sz w:val="22"/>
          <w:szCs w:val="22"/>
          <w:lang w:val="en-US"/>
        </w:rPr>
        <w:t>public;</w:t>
      </w:r>
      <w:proofErr w:type="gramEnd"/>
    </w:p>
    <w:p w14:paraId="693A7EA2" w14:textId="77777777" w:rsidR="00396DC2" w:rsidRPr="00396DC2" w:rsidRDefault="00396DC2" w:rsidP="00396DC2">
      <w:pPr>
        <w:pStyle w:val="p2"/>
        <w:rPr>
          <w:sz w:val="22"/>
          <w:szCs w:val="22"/>
          <w:lang w:val="en-US"/>
        </w:rPr>
      </w:pPr>
      <w:r w:rsidRPr="00396DC2">
        <w:rPr>
          <w:sz w:val="22"/>
          <w:szCs w:val="22"/>
          <w:lang w:val="en-US"/>
        </w:rPr>
        <w:t xml:space="preserve">- interview by the CSI with the doctoral student without the thesis </w:t>
      </w:r>
      <w:proofErr w:type="gramStart"/>
      <w:r w:rsidRPr="00396DC2">
        <w:rPr>
          <w:sz w:val="22"/>
          <w:szCs w:val="22"/>
          <w:lang w:val="en-US"/>
        </w:rPr>
        <w:t>supervisor;</w:t>
      </w:r>
      <w:proofErr w:type="gramEnd"/>
    </w:p>
    <w:p w14:paraId="0418FD2C" w14:textId="77777777" w:rsidR="00396DC2" w:rsidRPr="00396DC2" w:rsidRDefault="00396DC2" w:rsidP="00396DC2">
      <w:pPr>
        <w:pStyle w:val="p2"/>
        <w:rPr>
          <w:sz w:val="22"/>
          <w:szCs w:val="22"/>
          <w:lang w:val="en-US"/>
        </w:rPr>
      </w:pPr>
      <w:r w:rsidRPr="00396DC2">
        <w:rPr>
          <w:sz w:val="22"/>
          <w:szCs w:val="22"/>
          <w:lang w:val="en-US"/>
        </w:rPr>
        <w:t>- interview by the CSI with the thesis supervisor without the doctoral student.</w:t>
      </w:r>
    </w:p>
    <w:p w14:paraId="4DB53F2D" w14:textId="77777777" w:rsidR="00396DC2" w:rsidRPr="00396DC2" w:rsidRDefault="00396DC2" w:rsidP="00396DC2">
      <w:pPr>
        <w:pStyle w:val="p2"/>
        <w:rPr>
          <w:sz w:val="22"/>
          <w:szCs w:val="22"/>
          <w:lang w:val="en-US"/>
        </w:rPr>
      </w:pPr>
      <w:r w:rsidRPr="00396DC2">
        <w:rPr>
          <w:sz w:val="22"/>
          <w:szCs w:val="22"/>
          <w:lang w:val="en-US"/>
        </w:rPr>
        <w:t>Each individual monitoring committee sets aside a few minutes before the interview begins to explain the framework and objectives, and the points to be discussed.</w:t>
      </w:r>
    </w:p>
    <w:p w14:paraId="3D45720C" w14:textId="0C8E0E98" w:rsidR="00396DC2" w:rsidRPr="00396DC2" w:rsidRDefault="00396DC2" w:rsidP="00396DC2">
      <w:pPr>
        <w:pStyle w:val="p2"/>
        <w:rPr>
          <w:sz w:val="22"/>
          <w:szCs w:val="22"/>
          <w:lang w:val="en-US"/>
        </w:rPr>
      </w:pPr>
      <w:r w:rsidRPr="00396DC2">
        <w:rPr>
          <w:sz w:val="22"/>
          <w:szCs w:val="22"/>
          <w:lang w:val="en-US"/>
        </w:rPr>
        <w:t xml:space="preserve">During the interview with the doctoral student, each committee assesses the conditions of his or her training and the progress of his or her research. But it will also be particularly vigilant in identifying any form of conflict, discrimination, moral or sexual harassment or sexist </w:t>
      </w:r>
      <w:r w:rsidR="001F489F" w:rsidRPr="00396DC2">
        <w:rPr>
          <w:sz w:val="22"/>
          <w:szCs w:val="22"/>
          <w:lang w:val="en-US"/>
        </w:rPr>
        <w:t>behavior</w:t>
      </w:r>
      <w:r w:rsidRPr="00396DC2">
        <w:rPr>
          <w:sz w:val="22"/>
          <w:szCs w:val="22"/>
          <w:lang w:val="en-US"/>
        </w:rPr>
        <w:t>.</w:t>
      </w:r>
    </w:p>
    <w:p w14:paraId="577E9500" w14:textId="68C09A99" w:rsidR="00792B9A" w:rsidRPr="00396DC2" w:rsidRDefault="00396DC2" w:rsidP="00A86D43">
      <w:pPr>
        <w:pStyle w:val="p2"/>
        <w:rPr>
          <w:sz w:val="22"/>
          <w:szCs w:val="22"/>
          <w:lang w:val="en-US"/>
        </w:rPr>
      </w:pPr>
      <w:r w:rsidRPr="00396DC2">
        <w:rPr>
          <w:sz w:val="22"/>
          <w:szCs w:val="22"/>
          <w:lang w:val="en-US"/>
        </w:rPr>
        <w:lastRenderedPageBreak/>
        <w:t>All doctoral students must have completed their interview with the monitoring committee before registering for the 2nd year of their studies, and every year thereafter.</w:t>
      </w:r>
    </w:p>
    <w:p w14:paraId="7CA19C33" w14:textId="77777777" w:rsidR="00131CA0" w:rsidRPr="00396DC2" w:rsidRDefault="00131CA0" w:rsidP="00A86D43">
      <w:pPr>
        <w:pStyle w:val="p2"/>
        <w:rPr>
          <w:sz w:val="22"/>
          <w:szCs w:val="22"/>
          <w:lang w:val="en-US"/>
        </w:rPr>
      </w:pPr>
    </w:p>
    <w:p w14:paraId="5B8C895C" w14:textId="5F01F27D" w:rsidR="00A86D43" w:rsidRPr="005E71E4" w:rsidRDefault="004D38EF" w:rsidP="00A86D43">
      <w:pPr>
        <w:pStyle w:val="p2"/>
        <w:rPr>
          <w:sz w:val="22"/>
          <w:szCs w:val="22"/>
          <w:lang w:val="en-US"/>
        </w:rPr>
      </w:pPr>
      <w:r w:rsidRPr="005E71E4">
        <w:rPr>
          <w:sz w:val="22"/>
          <w:szCs w:val="22"/>
          <w:u w:val="single"/>
          <w:lang w:val="en-US"/>
        </w:rPr>
        <w:t>CSI</w:t>
      </w:r>
      <w:r w:rsidR="00B10447" w:rsidRPr="005E71E4">
        <w:rPr>
          <w:sz w:val="22"/>
          <w:szCs w:val="22"/>
          <w:u w:val="single"/>
          <w:lang w:val="en-US"/>
        </w:rPr>
        <w:t xml:space="preserve"> rep</w:t>
      </w:r>
      <w:r w:rsidR="005E71E4">
        <w:rPr>
          <w:sz w:val="22"/>
          <w:szCs w:val="22"/>
          <w:u w:val="single"/>
          <w:lang w:val="en-US"/>
        </w:rPr>
        <w:t>o</w:t>
      </w:r>
      <w:r w:rsidR="00B10447" w:rsidRPr="005E71E4">
        <w:rPr>
          <w:sz w:val="22"/>
          <w:szCs w:val="22"/>
          <w:u w:val="single"/>
          <w:lang w:val="en-US"/>
        </w:rPr>
        <w:t>rt</w:t>
      </w:r>
      <w:r w:rsidRPr="005E71E4">
        <w:rPr>
          <w:sz w:val="22"/>
          <w:szCs w:val="22"/>
          <w:lang w:val="en-US"/>
        </w:rPr>
        <w:t>:</w:t>
      </w:r>
    </w:p>
    <w:p w14:paraId="1C3E4E84" w14:textId="671A4473" w:rsidR="005E71E4" w:rsidRPr="005E71E4" w:rsidRDefault="005E71E4" w:rsidP="005E71E4">
      <w:pPr>
        <w:tabs>
          <w:tab w:val="left" w:pos="5954"/>
        </w:tabs>
        <w:spacing w:after="120"/>
        <w:jc w:val="both"/>
        <w:rPr>
          <w:rFonts w:ascii="Unistra A" w:hAnsi="Unistra A" w:cs="Times New Roman"/>
          <w:color w:val="000000"/>
          <w:sz w:val="22"/>
          <w:szCs w:val="22"/>
          <w:lang w:val="en-US"/>
        </w:rPr>
      </w:pPr>
      <w:r w:rsidRPr="005E71E4">
        <w:rPr>
          <w:rFonts w:ascii="Unistra A" w:hAnsi="Unistra A" w:cs="Times New Roman"/>
          <w:color w:val="000000"/>
          <w:sz w:val="22"/>
          <w:szCs w:val="22"/>
          <w:lang w:val="en-US"/>
        </w:rPr>
        <w:t xml:space="preserve">The CSI formulates its recommendations </w:t>
      </w:r>
      <w:proofErr w:type="gramStart"/>
      <w:r w:rsidRPr="005E71E4">
        <w:rPr>
          <w:rFonts w:ascii="Unistra A" w:hAnsi="Unistra A" w:cs="Times New Roman"/>
          <w:color w:val="000000"/>
          <w:sz w:val="22"/>
          <w:szCs w:val="22"/>
          <w:lang w:val="en-US"/>
        </w:rPr>
        <w:t>on the basis of</w:t>
      </w:r>
      <w:proofErr w:type="gramEnd"/>
      <w:r w:rsidRPr="005E71E4">
        <w:rPr>
          <w:rFonts w:ascii="Unistra A" w:hAnsi="Unistra A" w:cs="Times New Roman"/>
          <w:color w:val="000000"/>
          <w:sz w:val="22"/>
          <w:szCs w:val="22"/>
          <w:lang w:val="en-US"/>
        </w:rPr>
        <w:t xml:space="preserve"> the form prepared by the Doctoral School. It uploads a report of the interview to the </w:t>
      </w:r>
      <w:proofErr w:type="spellStart"/>
      <w:r w:rsidRPr="005E71E4">
        <w:rPr>
          <w:rFonts w:ascii="Unistra A" w:hAnsi="Unistra A" w:cs="Times New Roman"/>
          <w:color w:val="000000"/>
          <w:sz w:val="22"/>
          <w:szCs w:val="22"/>
          <w:lang w:val="en-US"/>
        </w:rPr>
        <w:t>Amethis</w:t>
      </w:r>
      <w:proofErr w:type="spellEnd"/>
      <w:r w:rsidRPr="005E71E4">
        <w:rPr>
          <w:rFonts w:ascii="Unistra A" w:hAnsi="Unistra A" w:cs="Times New Roman"/>
          <w:color w:val="000000"/>
          <w:sz w:val="22"/>
          <w:szCs w:val="22"/>
          <w:lang w:val="en-US"/>
        </w:rPr>
        <w:t xml:space="preserve"> website within two weeks. The Doctoral School's director will take note of this </w:t>
      </w:r>
      <w:r w:rsidR="001F489F" w:rsidRPr="005E71E4">
        <w:rPr>
          <w:rFonts w:ascii="Unistra A" w:hAnsi="Unistra A" w:cs="Times New Roman"/>
          <w:color w:val="000000"/>
          <w:sz w:val="22"/>
          <w:szCs w:val="22"/>
          <w:lang w:val="en-US"/>
        </w:rPr>
        <w:t>report and</w:t>
      </w:r>
      <w:r w:rsidRPr="005E71E4">
        <w:rPr>
          <w:rFonts w:ascii="Unistra A" w:hAnsi="Unistra A" w:cs="Times New Roman"/>
          <w:color w:val="000000"/>
          <w:sz w:val="22"/>
          <w:szCs w:val="22"/>
          <w:lang w:val="en-US"/>
        </w:rPr>
        <w:t xml:space="preserve"> may interact with the CSI (particularly if certain parts of it appear to require confidentiality), before making the final report available to the doctoral student and thesis director.</w:t>
      </w:r>
    </w:p>
    <w:p w14:paraId="68AD75B2" w14:textId="1D56CFC8" w:rsidR="00C96172" w:rsidRDefault="005E71E4" w:rsidP="005E71E4">
      <w:pPr>
        <w:tabs>
          <w:tab w:val="left" w:pos="5954"/>
        </w:tabs>
        <w:spacing w:after="120"/>
        <w:jc w:val="both"/>
        <w:rPr>
          <w:rFonts w:ascii="Unistra A" w:hAnsi="Unistra A" w:cs="Times New Roman"/>
          <w:color w:val="000000"/>
          <w:sz w:val="22"/>
          <w:szCs w:val="22"/>
          <w:lang w:val="en-US"/>
        </w:rPr>
      </w:pPr>
      <w:r w:rsidRPr="005E71E4">
        <w:rPr>
          <w:rFonts w:ascii="Unistra A" w:hAnsi="Unistra A" w:cs="Times New Roman"/>
          <w:color w:val="000000"/>
          <w:sz w:val="22"/>
          <w:szCs w:val="22"/>
          <w:lang w:val="en-US"/>
        </w:rPr>
        <w:t xml:space="preserve">The committee's report gives an explicit opinion on whether the thesis should be continued or extended. In the event of any </w:t>
      </w:r>
      <w:proofErr w:type="gramStart"/>
      <w:r w:rsidRPr="005E71E4">
        <w:rPr>
          <w:rFonts w:ascii="Unistra A" w:hAnsi="Unistra A" w:cs="Times New Roman"/>
          <w:color w:val="000000"/>
          <w:sz w:val="22"/>
          <w:szCs w:val="22"/>
          <w:lang w:val="en-US"/>
        </w:rPr>
        <w:t>particular difficulty</w:t>
      </w:r>
      <w:proofErr w:type="gramEnd"/>
      <w:r w:rsidRPr="005E71E4">
        <w:rPr>
          <w:rFonts w:ascii="Unistra A" w:hAnsi="Unistra A" w:cs="Times New Roman"/>
          <w:color w:val="000000"/>
          <w:sz w:val="22"/>
          <w:szCs w:val="22"/>
          <w:lang w:val="en-US"/>
        </w:rPr>
        <w:t>, the CSI will alert the Doctoral School, which will take any necessary action.</w:t>
      </w:r>
    </w:p>
    <w:p w14:paraId="53B1B60F" w14:textId="734E9FE9" w:rsidR="00694FA0" w:rsidRDefault="00694FA0">
      <w:pPr>
        <w:rPr>
          <w:rFonts w:ascii="Unistra A" w:hAnsi="Unistra A" w:cs="Times New Roman"/>
          <w:color w:val="000000"/>
          <w:sz w:val="22"/>
          <w:szCs w:val="22"/>
          <w:lang w:val="en-US"/>
        </w:rPr>
      </w:pPr>
      <w:r>
        <w:rPr>
          <w:rFonts w:ascii="Unistra A" w:hAnsi="Unistra A" w:cs="Times New Roman"/>
          <w:color w:val="000000"/>
          <w:sz w:val="22"/>
          <w:szCs w:val="22"/>
          <w:lang w:val="en-US"/>
        </w:rPr>
        <w:br w:type="page"/>
      </w:r>
    </w:p>
    <w:p w14:paraId="603DB81F" w14:textId="0871C98D" w:rsidR="00694FA0" w:rsidRPr="00694FA0" w:rsidRDefault="00694FA0" w:rsidP="00694FA0">
      <w:pPr>
        <w:tabs>
          <w:tab w:val="left" w:pos="5954"/>
        </w:tabs>
        <w:spacing w:after="120"/>
        <w:jc w:val="center"/>
        <w:rPr>
          <w:rFonts w:ascii="Unistra A" w:hAnsi="Unistra A"/>
          <w:b/>
          <w:bCs/>
          <w:sz w:val="28"/>
          <w:szCs w:val="28"/>
          <w:lang w:val="en-US"/>
        </w:rPr>
      </w:pPr>
      <w:r w:rsidRPr="00694FA0">
        <w:rPr>
          <w:rFonts w:ascii="Unistra A" w:hAnsi="Unistra A"/>
          <w:b/>
          <w:bCs/>
          <w:sz w:val="28"/>
          <w:szCs w:val="28"/>
          <w:lang w:val="en-US"/>
        </w:rPr>
        <w:lastRenderedPageBreak/>
        <w:t>ANNEX 1:</w:t>
      </w:r>
    </w:p>
    <w:p w14:paraId="7702BF08" w14:textId="756969FF" w:rsidR="00694FA0" w:rsidRDefault="00694FA0" w:rsidP="00694FA0">
      <w:pPr>
        <w:tabs>
          <w:tab w:val="left" w:pos="5954"/>
        </w:tabs>
        <w:spacing w:after="120"/>
        <w:jc w:val="center"/>
        <w:rPr>
          <w:rFonts w:ascii="Unistra A" w:hAnsi="Unistra A"/>
          <w:b/>
          <w:bCs/>
          <w:sz w:val="28"/>
          <w:szCs w:val="28"/>
          <w:lang w:val="en-US"/>
        </w:rPr>
      </w:pPr>
      <w:r w:rsidRPr="00694FA0">
        <w:rPr>
          <w:rFonts w:ascii="Unistra A" w:hAnsi="Unistra A"/>
          <w:b/>
          <w:bCs/>
          <w:sz w:val="28"/>
          <w:szCs w:val="28"/>
          <w:lang w:val="en-US"/>
        </w:rPr>
        <w:t>INDICATIVE MODEL OF A SKILLS PORTFOLIO</w:t>
      </w:r>
    </w:p>
    <w:p w14:paraId="6444B6D7" w14:textId="77777777" w:rsidR="00B64EE8" w:rsidRPr="00694FA0" w:rsidRDefault="00B64EE8" w:rsidP="00694FA0">
      <w:pPr>
        <w:tabs>
          <w:tab w:val="left" w:pos="5954"/>
        </w:tabs>
        <w:spacing w:after="120"/>
        <w:jc w:val="center"/>
        <w:rPr>
          <w:rFonts w:ascii="Unistra A" w:hAnsi="Unistra A"/>
          <w:szCs w:val="24"/>
          <w:lang w:val="en-US"/>
        </w:rPr>
      </w:pPr>
    </w:p>
    <w:p w14:paraId="3F67851A" w14:textId="110B300E" w:rsidR="00694FA0" w:rsidRPr="00694FA0" w:rsidRDefault="00694FA0" w:rsidP="00694FA0">
      <w:pPr>
        <w:pStyle w:val="p1"/>
        <w:spacing w:after="60"/>
        <w:rPr>
          <w:sz w:val="22"/>
          <w:szCs w:val="22"/>
          <w:lang w:val="en-US"/>
        </w:rPr>
      </w:pPr>
      <w:r w:rsidRPr="00694FA0">
        <w:rPr>
          <w:b/>
          <w:bCs/>
          <w:sz w:val="22"/>
          <w:szCs w:val="22"/>
          <w:lang w:val="en-US"/>
        </w:rPr>
        <w:t>Block 1: Design and elaboration of a research and development, studies and prospective approach</w:t>
      </w:r>
    </w:p>
    <w:tbl>
      <w:tblPr>
        <w:tblStyle w:val="Grilledutableau"/>
        <w:tblW w:w="0" w:type="auto"/>
        <w:tblLook w:val="04A0" w:firstRow="1" w:lastRow="0" w:firstColumn="1" w:lastColumn="0" w:noHBand="0" w:noVBand="1"/>
      </w:tblPr>
      <w:tblGrid>
        <w:gridCol w:w="5240"/>
        <w:gridCol w:w="4111"/>
      </w:tblGrid>
      <w:tr w:rsidR="00694FA0" w:rsidRPr="00694FA0" w14:paraId="1CE1EC1F" w14:textId="77777777" w:rsidTr="00B64EE8">
        <w:tc>
          <w:tcPr>
            <w:tcW w:w="5240" w:type="dxa"/>
          </w:tcPr>
          <w:p w14:paraId="0169FF34" w14:textId="111DB7C1" w:rsidR="00694FA0" w:rsidRPr="00694FA0" w:rsidRDefault="00694FA0" w:rsidP="00860ACF">
            <w:pPr>
              <w:pStyle w:val="p1"/>
              <w:spacing w:before="120" w:after="120"/>
              <w:rPr>
                <w:sz w:val="22"/>
                <w:szCs w:val="22"/>
                <w:lang w:val="en-US"/>
              </w:rPr>
            </w:pPr>
            <w:r w:rsidRPr="00694FA0">
              <w:rPr>
                <w:i/>
                <w:iCs/>
                <w:sz w:val="22"/>
                <w:szCs w:val="22"/>
                <w:lang w:val="en-US"/>
              </w:rPr>
              <w:t xml:space="preserve">Have both general and specific scientific expertise </w:t>
            </w:r>
            <w:proofErr w:type="gramStart"/>
            <w:r w:rsidRPr="00694FA0">
              <w:rPr>
                <w:i/>
                <w:iCs/>
                <w:sz w:val="22"/>
                <w:szCs w:val="22"/>
                <w:lang w:val="en-US"/>
              </w:rPr>
              <w:t>in a given</w:t>
            </w:r>
            <w:proofErr w:type="gramEnd"/>
            <w:r w:rsidRPr="00694FA0">
              <w:rPr>
                <w:i/>
                <w:iCs/>
                <w:sz w:val="22"/>
                <w:szCs w:val="22"/>
                <w:lang w:val="en-US"/>
              </w:rPr>
              <w:t xml:space="preserve"> field of research and work</w:t>
            </w:r>
          </w:p>
        </w:tc>
        <w:tc>
          <w:tcPr>
            <w:tcW w:w="4111" w:type="dxa"/>
          </w:tcPr>
          <w:p w14:paraId="5A702FAD" w14:textId="70CF1B78" w:rsidR="00694FA0" w:rsidRPr="00694FA0" w:rsidRDefault="00694FA0" w:rsidP="00860ACF">
            <w:pPr>
              <w:pStyle w:val="p1"/>
              <w:spacing w:before="120" w:after="120"/>
              <w:rPr>
                <w:color w:val="5B9BD5" w:themeColor="accent1"/>
                <w:sz w:val="22"/>
                <w:szCs w:val="22"/>
                <w:lang w:val="en-US"/>
              </w:rPr>
            </w:pPr>
            <w:r w:rsidRPr="00694FA0">
              <w:rPr>
                <w:i/>
                <w:iCs/>
                <w:color w:val="5B9BD5" w:themeColor="accent1"/>
                <w:sz w:val="22"/>
                <w:szCs w:val="22"/>
                <w:lang w:val="en-US"/>
              </w:rPr>
              <w:t>For example: June 2022, completion of such and such an experiment, requiring mastery of such and such a concept, technique, etc.</w:t>
            </w:r>
          </w:p>
        </w:tc>
      </w:tr>
      <w:tr w:rsidR="00694FA0" w:rsidRPr="00694FA0" w14:paraId="18225731" w14:textId="77777777" w:rsidTr="00B64EE8">
        <w:tc>
          <w:tcPr>
            <w:tcW w:w="5240" w:type="dxa"/>
          </w:tcPr>
          <w:p w14:paraId="222C3243" w14:textId="6245923E" w:rsidR="00694FA0" w:rsidRPr="00694FA0" w:rsidRDefault="00694FA0" w:rsidP="00860ACF">
            <w:pPr>
              <w:pStyle w:val="p1"/>
              <w:spacing w:before="120" w:after="120"/>
              <w:rPr>
                <w:sz w:val="22"/>
                <w:szCs w:val="22"/>
                <w:lang w:val="en-US"/>
              </w:rPr>
            </w:pPr>
            <w:r w:rsidRPr="00694FA0">
              <w:rPr>
                <w:i/>
                <w:iCs/>
                <w:sz w:val="22"/>
                <w:szCs w:val="22"/>
                <w:lang w:val="en-US"/>
              </w:rPr>
              <w:t>Take note of the state and limits of knowledge within a given sector of activity, at local, national and international levels.</w:t>
            </w:r>
          </w:p>
        </w:tc>
        <w:tc>
          <w:tcPr>
            <w:tcW w:w="4111" w:type="dxa"/>
          </w:tcPr>
          <w:p w14:paraId="1490F561" w14:textId="72D81670" w:rsidR="00694FA0" w:rsidRPr="00694FA0" w:rsidRDefault="00694FA0" w:rsidP="00860ACF">
            <w:pPr>
              <w:pStyle w:val="p1"/>
              <w:spacing w:before="120" w:after="120"/>
              <w:rPr>
                <w:color w:val="5B9BD5" w:themeColor="accent1"/>
                <w:sz w:val="22"/>
                <w:szCs w:val="22"/>
                <w:lang w:val="en-US"/>
              </w:rPr>
            </w:pPr>
            <w:r w:rsidRPr="00694FA0">
              <w:rPr>
                <w:i/>
                <w:iCs/>
                <w:color w:val="5B9BD5" w:themeColor="accent1"/>
                <w:sz w:val="22"/>
                <w:szCs w:val="22"/>
                <w:lang w:val="en-US"/>
              </w:rPr>
              <w:t>For example: May 2022, drafting of the bibliography review chapter on this topic</w:t>
            </w:r>
          </w:p>
        </w:tc>
      </w:tr>
      <w:tr w:rsidR="00694FA0" w:rsidRPr="00694FA0" w14:paraId="623EED30" w14:textId="77777777" w:rsidTr="00B64EE8">
        <w:tc>
          <w:tcPr>
            <w:tcW w:w="5240" w:type="dxa"/>
          </w:tcPr>
          <w:p w14:paraId="7877BB2E" w14:textId="2C04044D" w:rsidR="00694FA0" w:rsidRPr="00694FA0" w:rsidRDefault="00694FA0" w:rsidP="00860ACF">
            <w:pPr>
              <w:pStyle w:val="p1"/>
              <w:spacing w:before="120" w:after="120"/>
              <w:rPr>
                <w:sz w:val="22"/>
                <w:szCs w:val="22"/>
                <w:lang w:val="en-US"/>
              </w:rPr>
            </w:pPr>
            <w:r w:rsidRPr="00694FA0">
              <w:rPr>
                <w:i/>
                <w:iCs/>
                <w:sz w:val="22"/>
                <w:szCs w:val="22"/>
                <w:lang w:val="en-US"/>
              </w:rPr>
              <w:t>Identify and solve complex, new problems involving a variety of fields, using the most advanced knowledge and skills available.</w:t>
            </w:r>
          </w:p>
        </w:tc>
        <w:tc>
          <w:tcPr>
            <w:tcW w:w="4111" w:type="dxa"/>
          </w:tcPr>
          <w:p w14:paraId="2454BF63" w14:textId="77777777" w:rsidR="00694FA0" w:rsidRPr="00694FA0" w:rsidRDefault="00694FA0" w:rsidP="00860ACF">
            <w:pPr>
              <w:tabs>
                <w:tab w:val="left" w:pos="5954"/>
              </w:tabs>
              <w:spacing w:before="120" w:after="120"/>
              <w:jc w:val="both"/>
              <w:rPr>
                <w:rFonts w:ascii="Unistra A" w:hAnsi="Unistra A"/>
                <w:color w:val="5B9BD5" w:themeColor="accent1"/>
                <w:sz w:val="22"/>
                <w:szCs w:val="22"/>
                <w:lang w:val="en-US"/>
              </w:rPr>
            </w:pPr>
          </w:p>
        </w:tc>
      </w:tr>
      <w:tr w:rsidR="00694FA0" w:rsidRPr="00694FA0" w14:paraId="383E43D6" w14:textId="77777777" w:rsidTr="00B64EE8">
        <w:tc>
          <w:tcPr>
            <w:tcW w:w="5240" w:type="dxa"/>
          </w:tcPr>
          <w:p w14:paraId="231E3B6E" w14:textId="708462F2" w:rsidR="00694FA0" w:rsidRPr="00694FA0" w:rsidRDefault="00694FA0" w:rsidP="00860ACF">
            <w:pPr>
              <w:pStyle w:val="p1"/>
              <w:spacing w:before="120" w:after="120"/>
              <w:rPr>
                <w:sz w:val="22"/>
                <w:szCs w:val="22"/>
                <w:lang w:val="en-US"/>
              </w:rPr>
            </w:pPr>
            <w:r w:rsidRPr="00694FA0">
              <w:rPr>
                <w:i/>
                <w:iCs/>
                <w:sz w:val="22"/>
                <w:szCs w:val="22"/>
                <w:lang w:val="en-US"/>
              </w:rPr>
              <w:t>Identify the potential for conceptual breakthroughs and design innovation paths for a professional sector</w:t>
            </w:r>
          </w:p>
        </w:tc>
        <w:tc>
          <w:tcPr>
            <w:tcW w:w="4111" w:type="dxa"/>
          </w:tcPr>
          <w:p w14:paraId="59DAC180" w14:textId="77777777" w:rsidR="00694FA0" w:rsidRPr="00694FA0" w:rsidRDefault="00694FA0" w:rsidP="00860ACF">
            <w:pPr>
              <w:tabs>
                <w:tab w:val="left" w:pos="5954"/>
              </w:tabs>
              <w:spacing w:before="120" w:after="120"/>
              <w:jc w:val="both"/>
              <w:rPr>
                <w:rFonts w:ascii="Unistra A" w:hAnsi="Unistra A"/>
                <w:color w:val="5B9BD5" w:themeColor="accent1"/>
                <w:sz w:val="22"/>
                <w:szCs w:val="22"/>
                <w:lang w:val="en-US"/>
              </w:rPr>
            </w:pPr>
          </w:p>
        </w:tc>
      </w:tr>
      <w:tr w:rsidR="00694FA0" w:rsidRPr="00694FA0" w14:paraId="159870D4" w14:textId="77777777" w:rsidTr="00B64EE8">
        <w:tc>
          <w:tcPr>
            <w:tcW w:w="5240" w:type="dxa"/>
          </w:tcPr>
          <w:p w14:paraId="47BD37A4" w14:textId="2F6A5F6D" w:rsidR="00694FA0" w:rsidRPr="00694FA0" w:rsidRDefault="00694FA0" w:rsidP="00860ACF">
            <w:pPr>
              <w:pStyle w:val="p1"/>
              <w:spacing w:before="120" w:after="120"/>
              <w:rPr>
                <w:sz w:val="22"/>
                <w:szCs w:val="22"/>
                <w:lang w:val="en-US"/>
              </w:rPr>
            </w:pPr>
            <w:r w:rsidRPr="00694FA0">
              <w:rPr>
                <w:i/>
                <w:iCs/>
                <w:sz w:val="22"/>
                <w:szCs w:val="22"/>
                <w:lang w:val="en-US"/>
              </w:rPr>
              <w:t>Make innovative contributions to high-level exchanges and in international contexts</w:t>
            </w:r>
          </w:p>
        </w:tc>
        <w:tc>
          <w:tcPr>
            <w:tcW w:w="4111" w:type="dxa"/>
          </w:tcPr>
          <w:p w14:paraId="410C72AF" w14:textId="4A3EAB1F" w:rsidR="00694FA0" w:rsidRPr="00694FA0" w:rsidRDefault="00694FA0" w:rsidP="00860ACF">
            <w:pPr>
              <w:pStyle w:val="p1"/>
              <w:spacing w:before="120" w:after="120"/>
              <w:rPr>
                <w:color w:val="5B9BD5" w:themeColor="accent1"/>
                <w:sz w:val="22"/>
                <w:szCs w:val="22"/>
                <w:lang w:val="en-US"/>
              </w:rPr>
            </w:pPr>
            <w:r w:rsidRPr="00694FA0">
              <w:rPr>
                <w:i/>
                <w:iCs/>
                <w:color w:val="5B9BD5" w:themeColor="accent1"/>
                <w:sz w:val="22"/>
                <w:szCs w:val="22"/>
                <w:lang w:val="en-US"/>
              </w:rPr>
              <w:t>For example: on such and such a date, communication of initial results at an international working meeting, symposium or conference.</w:t>
            </w:r>
          </w:p>
        </w:tc>
      </w:tr>
      <w:tr w:rsidR="00694FA0" w:rsidRPr="00694FA0" w14:paraId="106BDC9C" w14:textId="77777777" w:rsidTr="00B64EE8">
        <w:tc>
          <w:tcPr>
            <w:tcW w:w="5240" w:type="dxa"/>
          </w:tcPr>
          <w:p w14:paraId="142D32E9" w14:textId="3C93D959" w:rsidR="00694FA0" w:rsidRPr="00694FA0" w:rsidRDefault="00694FA0" w:rsidP="00860ACF">
            <w:pPr>
              <w:pStyle w:val="p1"/>
              <w:spacing w:before="120" w:after="120"/>
              <w:rPr>
                <w:sz w:val="22"/>
                <w:szCs w:val="22"/>
                <w:lang w:val="en-US"/>
              </w:rPr>
            </w:pPr>
            <w:r w:rsidRPr="00694FA0">
              <w:rPr>
                <w:i/>
                <w:iCs/>
                <w:sz w:val="22"/>
                <w:szCs w:val="22"/>
                <w:lang w:val="en-US"/>
              </w:rPr>
              <w:t>Constantly adapt to the needs of research and innovation within a professional sector</w:t>
            </w:r>
          </w:p>
        </w:tc>
        <w:tc>
          <w:tcPr>
            <w:tcW w:w="4111" w:type="dxa"/>
          </w:tcPr>
          <w:p w14:paraId="2506C979" w14:textId="41604D6C" w:rsidR="00694FA0" w:rsidRPr="00694FA0" w:rsidRDefault="00694FA0" w:rsidP="00860ACF">
            <w:pPr>
              <w:pStyle w:val="p1"/>
              <w:spacing w:before="120" w:after="120"/>
              <w:rPr>
                <w:color w:val="5B9BD5" w:themeColor="accent1"/>
                <w:sz w:val="22"/>
                <w:szCs w:val="22"/>
                <w:lang w:val="en-US"/>
              </w:rPr>
            </w:pPr>
            <w:r w:rsidRPr="00694FA0">
              <w:rPr>
                <w:i/>
                <w:iCs/>
                <w:color w:val="5B9BD5" w:themeColor="accent1"/>
                <w:sz w:val="22"/>
                <w:szCs w:val="22"/>
                <w:lang w:val="en-US"/>
              </w:rPr>
              <w:t>For example: training in sustainable development issues</w:t>
            </w:r>
          </w:p>
        </w:tc>
      </w:tr>
    </w:tbl>
    <w:p w14:paraId="14FB0240" w14:textId="77777777" w:rsidR="00694FA0" w:rsidRPr="00694FA0" w:rsidRDefault="00694FA0" w:rsidP="00694FA0">
      <w:pPr>
        <w:tabs>
          <w:tab w:val="left" w:pos="5954"/>
        </w:tabs>
        <w:jc w:val="both"/>
        <w:rPr>
          <w:rFonts w:ascii="Unistra A" w:hAnsi="Unistra A"/>
          <w:szCs w:val="24"/>
          <w:lang w:val="en-US"/>
        </w:rPr>
      </w:pPr>
    </w:p>
    <w:p w14:paraId="7C91FFDA" w14:textId="6C8F94EF" w:rsidR="00694FA0" w:rsidRPr="00B64EE8" w:rsidRDefault="00B64EE8" w:rsidP="00694FA0">
      <w:pPr>
        <w:pStyle w:val="p1"/>
        <w:spacing w:after="60"/>
        <w:rPr>
          <w:sz w:val="22"/>
          <w:szCs w:val="22"/>
          <w:lang w:val="en-US"/>
        </w:rPr>
      </w:pPr>
      <w:r w:rsidRPr="00B64EE8">
        <w:rPr>
          <w:b/>
          <w:bCs/>
          <w:sz w:val="22"/>
          <w:szCs w:val="22"/>
          <w:lang w:val="en-US"/>
        </w:rPr>
        <w:t>Block 2: Implementation of a research and development, study and forecasting approach</w:t>
      </w:r>
    </w:p>
    <w:tbl>
      <w:tblPr>
        <w:tblStyle w:val="Grilledutableau"/>
        <w:tblW w:w="0" w:type="auto"/>
        <w:tblLook w:val="04A0" w:firstRow="1" w:lastRow="0" w:firstColumn="1" w:lastColumn="0" w:noHBand="0" w:noVBand="1"/>
      </w:tblPr>
      <w:tblGrid>
        <w:gridCol w:w="5240"/>
        <w:gridCol w:w="4111"/>
      </w:tblGrid>
      <w:tr w:rsidR="00694FA0" w:rsidRPr="00B64EE8" w14:paraId="1FA925ED" w14:textId="77777777" w:rsidTr="00B64EE8">
        <w:tc>
          <w:tcPr>
            <w:tcW w:w="5240" w:type="dxa"/>
          </w:tcPr>
          <w:p w14:paraId="08114DA7" w14:textId="6BF51CEF" w:rsidR="00694FA0" w:rsidRPr="00B64EE8" w:rsidRDefault="00B64EE8" w:rsidP="00860ACF">
            <w:pPr>
              <w:pStyle w:val="p1"/>
              <w:spacing w:before="120" w:after="120"/>
              <w:rPr>
                <w:sz w:val="22"/>
                <w:szCs w:val="22"/>
                <w:lang w:val="en-US"/>
              </w:rPr>
            </w:pPr>
            <w:r w:rsidRPr="00B64EE8">
              <w:rPr>
                <w:i/>
                <w:iCs/>
                <w:sz w:val="22"/>
                <w:szCs w:val="22"/>
                <w:lang w:val="en-US"/>
              </w:rPr>
              <w:t>Apply research methods and tools to innovation</w:t>
            </w:r>
          </w:p>
        </w:tc>
        <w:tc>
          <w:tcPr>
            <w:tcW w:w="4111" w:type="dxa"/>
          </w:tcPr>
          <w:p w14:paraId="1ADCB219" w14:textId="77777777" w:rsidR="00694FA0" w:rsidRPr="00B64EE8" w:rsidRDefault="00694FA0" w:rsidP="00860ACF">
            <w:pPr>
              <w:pStyle w:val="p1"/>
              <w:spacing w:before="120" w:after="120"/>
              <w:rPr>
                <w:color w:val="5B9BD5" w:themeColor="accent1"/>
                <w:sz w:val="22"/>
                <w:szCs w:val="22"/>
                <w:lang w:val="en-US"/>
              </w:rPr>
            </w:pPr>
          </w:p>
        </w:tc>
      </w:tr>
      <w:tr w:rsidR="00694FA0" w:rsidRPr="00B64EE8" w14:paraId="6CEAABBD" w14:textId="77777777" w:rsidTr="00B64EE8">
        <w:tc>
          <w:tcPr>
            <w:tcW w:w="5240" w:type="dxa"/>
          </w:tcPr>
          <w:p w14:paraId="3720BB75" w14:textId="627B077C" w:rsidR="00694FA0" w:rsidRPr="00B64EE8" w:rsidRDefault="00B64EE8" w:rsidP="00860ACF">
            <w:pPr>
              <w:pStyle w:val="p1"/>
              <w:spacing w:before="120" w:after="120"/>
              <w:rPr>
                <w:sz w:val="22"/>
                <w:szCs w:val="22"/>
                <w:lang w:val="en-US"/>
              </w:rPr>
            </w:pPr>
            <w:r w:rsidRPr="00B64EE8">
              <w:rPr>
                <w:i/>
                <w:iCs/>
                <w:sz w:val="22"/>
                <w:szCs w:val="22"/>
                <w:lang w:val="en-US"/>
              </w:rPr>
              <w:t>Apply the principles, tools and procedures for evaluating the costs and financing of an innovation or R&amp;D project</w:t>
            </w:r>
          </w:p>
        </w:tc>
        <w:tc>
          <w:tcPr>
            <w:tcW w:w="4111" w:type="dxa"/>
          </w:tcPr>
          <w:p w14:paraId="7DC4407B" w14:textId="77777777" w:rsidR="00694FA0" w:rsidRPr="00B64EE8" w:rsidRDefault="00694FA0" w:rsidP="00860ACF">
            <w:pPr>
              <w:pStyle w:val="p1"/>
              <w:spacing w:before="120" w:after="120"/>
              <w:rPr>
                <w:color w:val="5B9BD5" w:themeColor="accent1"/>
                <w:sz w:val="22"/>
                <w:szCs w:val="22"/>
                <w:lang w:val="en-US"/>
              </w:rPr>
            </w:pPr>
          </w:p>
        </w:tc>
      </w:tr>
      <w:tr w:rsidR="00694FA0" w:rsidRPr="00B64EE8" w14:paraId="7C411F47" w14:textId="77777777" w:rsidTr="00B64EE8">
        <w:tc>
          <w:tcPr>
            <w:tcW w:w="5240" w:type="dxa"/>
          </w:tcPr>
          <w:p w14:paraId="01CB51A6" w14:textId="2BF3DD05" w:rsidR="00694FA0" w:rsidRPr="00B64EE8" w:rsidRDefault="00B64EE8" w:rsidP="00860ACF">
            <w:pPr>
              <w:pStyle w:val="p1"/>
              <w:spacing w:before="120" w:after="120"/>
              <w:rPr>
                <w:sz w:val="22"/>
                <w:szCs w:val="22"/>
                <w:lang w:val="en-US"/>
              </w:rPr>
            </w:pPr>
            <w:r w:rsidRPr="00B64EE8">
              <w:rPr>
                <w:i/>
                <w:iCs/>
                <w:sz w:val="22"/>
                <w:szCs w:val="22"/>
                <w:lang w:val="en-US"/>
              </w:rPr>
              <w:t>Guarantee the validity, ethics and confidentiality of work by implementing appropriate control systems</w:t>
            </w:r>
          </w:p>
        </w:tc>
        <w:tc>
          <w:tcPr>
            <w:tcW w:w="4111" w:type="dxa"/>
          </w:tcPr>
          <w:p w14:paraId="7007F4A4" w14:textId="77777777" w:rsidR="00694FA0" w:rsidRPr="00B64EE8" w:rsidRDefault="00694FA0" w:rsidP="00860ACF">
            <w:pPr>
              <w:tabs>
                <w:tab w:val="left" w:pos="5954"/>
              </w:tabs>
              <w:spacing w:before="120" w:after="120"/>
              <w:jc w:val="both"/>
              <w:rPr>
                <w:rFonts w:ascii="Unistra A" w:hAnsi="Unistra A"/>
                <w:color w:val="5B9BD5" w:themeColor="accent1"/>
                <w:sz w:val="22"/>
                <w:szCs w:val="22"/>
                <w:lang w:val="en-US"/>
              </w:rPr>
            </w:pPr>
          </w:p>
        </w:tc>
      </w:tr>
      <w:tr w:rsidR="00694FA0" w:rsidRPr="00B64EE8" w14:paraId="2A92929E" w14:textId="77777777" w:rsidTr="00B64EE8">
        <w:tc>
          <w:tcPr>
            <w:tcW w:w="5240" w:type="dxa"/>
          </w:tcPr>
          <w:p w14:paraId="6959E68B" w14:textId="4D2A79A8" w:rsidR="00694FA0" w:rsidRPr="00B64EE8" w:rsidRDefault="00B64EE8" w:rsidP="00860ACF">
            <w:pPr>
              <w:pStyle w:val="p1"/>
              <w:spacing w:before="120" w:after="120"/>
              <w:rPr>
                <w:sz w:val="22"/>
                <w:szCs w:val="22"/>
                <w:lang w:val="en-US"/>
              </w:rPr>
            </w:pPr>
            <w:r w:rsidRPr="00B64EE8">
              <w:rPr>
                <w:i/>
                <w:iCs/>
                <w:sz w:val="22"/>
                <w:szCs w:val="22"/>
                <w:lang w:val="en-US"/>
              </w:rPr>
              <w:t>Manage the time constraints of research, innovation and R&amp;D activities</w:t>
            </w:r>
          </w:p>
        </w:tc>
        <w:tc>
          <w:tcPr>
            <w:tcW w:w="4111" w:type="dxa"/>
          </w:tcPr>
          <w:p w14:paraId="38EE5729" w14:textId="77777777" w:rsidR="00694FA0" w:rsidRPr="00B64EE8" w:rsidRDefault="00694FA0" w:rsidP="00860ACF">
            <w:pPr>
              <w:tabs>
                <w:tab w:val="left" w:pos="5954"/>
              </w:tabs>
              <w:spacing w:before="120" w:after="120"/>
              <w:jc w:val="both"/>
              <w:rPr>
                <w:rFonts w:ascii="Unistra A" w:hAnsi="Unistra A"/>
                <w:color w:val="5B9BD5" w:themeColor="accent1"/>
                <w:sz w:val="22"/>
                <w:szCs w:val="22"/>
                <w:lang w:val="en-US"/>
              </w:rPr>
            </w:pPr>
          </w:p>
        </w:tc>
      </w:tr>
      <w:tr w:rsidR="00694FA0" w:rsidRPr="00B64EE8" w14:paraId="7FC75901" w14:textId="77777777" w:rsidTr="00B64EE8">
        <w:tc>
          <w:tcPr>
            <w:tcW w:w="5240" w:type="dxa"/>
          </w:tcPr>
          <w:p w14:paraId="540F7F41" w14:textId="23068C93" w:rsidR="00694FA0" w:rsidRPr="00B64EE8" w:rsidRDefault="00B64EE8" w:rsidP="00860ACF">
            <w:pPr>
              <w:pStyle w:val="p1"/>
              <w:spacing w:before="120" w:after="120"/>
              <w:rPr>
                <w:sz w:val="22"/>
                <w:szCs w:val="22"/>
                <w:lang w:val="en-US"/>
              </w:rPr>
            </w:pPr>
            <w:r w:rsidRPr="00B64EE8">
              <w:rPr>
                <w:i/>
                <w:iCs/>
                <w:sz w:val="22"/>
                <w:szCs w:val="22"/>
                <w:lang w:val="en-US"/>
              </w:rPr>
              <w:t>Implement the commitment, risk management and autonomy required to complete an R&amp;D, research or innovation project.</w:t>
            </w:r>
          </w:p>
        </w:tc>
        <w:tc>
          <w:tcPr>
            <w:tcW w:w="4111" w:type="dxa"/>
          </w:tcPr>
          <w:p w14:paraId="7191C1DE" w14:textId="77777777" w:rsidR="00694FA0" w:rsidRPr="00B64EE8" w:rsidRDefault="00694FA0" w:rsidP="00860ACF">
            <w:pPr>
              <w:pStyle w:val="p1"/>
              <w:spacing w:before="120" w:after="120"/>
              <w:rPr>
                <w:color w:val="5B9BD5" w:themeColor="accent1"/>
                <w:sz w:val="22"/>
                <w:szCs w:val="22"/>
                <w:lang w:val="en-US"/>
              </w:rPr>
            </w:pPr>
          </w:p>
        </w:tc>
      </w:tr>
    </w:tbl>
    <w:p w14:paraId="1DAE8934" w14:textId="77777777" w:rsidR="00694FA0" w:rsidRPr="00B64EE8" w:rsidRDefault="00694FA0" w:rsidP="00B64EE8">
      <w:pPr>
        <w:tabs>
          <w:tab w:val="left" w:pos="5954"/>
        </w:tabs>
        <w:jc w:val="both"/>
        <w:rPr>
          <w:rFonts w:ascii="Unistra A" w:hAnsi="Unistra A"/>
          <w:szCs w:val="24"/>
          <w:lang w:val="en-US"/>
        </w:rPr>
      </w:pPr>
    </w:p>
    <w:p w14:paraId="26295C3A" w14:textId="59F2916D" w:rsidR="00694FA0" w:rsidRPr="00B64EE8" w:rsidRDefault="00B64EE8" w:rsidP="00694FA0">
      <w:pPr>
        <w:pStyle w:val="p1"/>
        <w:spacing w:after="60"/>
        <w:rPr>
          <w:b/>
          <w:bCs/>
          <w:sz w:val="22"/>
          <w:szCs w:val="22"/>
          <w:lang w:val="en-US"/>
        </w:rPr>
      </w:pPr>
      <w:r w:rsidRPr="00B64EE8">
        <w:rPr>
          <w:b/>
          <w:bCs/>
          <w:sz w:val="22"/>
          <w:szCs w:val="22"/>
          <w:lang w:val="en-US"/>
        </w:rPr>
        <w:t>Block 3: Valorization and transfer of R&amp;D results, studies and forecasts</w:t>
      </w:r>
    </w:p>
    <w:tbl>
      <w:tblPr>
        <w:tblStyle w:val="Grilledutableau"/>
        <w:tblW w:w="0" w:type="auto"/>
        <w:tblLook w:val="04A0" w:firstRow="1" w:lastRow="0" w:firstColumn="1" w:lastColumn="0" w:noHBand="0" w:noVBand="1"/>
      </w:tblPr>
      <w:tblGrid>
        <w:gridCol w:w="5240"/>
        <w:gridCol w:w="4111"/>
      </w:tblGrid>
      <w:tr w:rsidR="00694FA0" w:rsidRPr="00B64EE8" w14:paraId="5DBEC86C" w14:textId="77777777" w:rsidTr="00B64EE8">
        <w:tc>
          <w:tcPr>
            <w:tcW w:w="5240" w:type="dxa"/>
          </w:tcPr>
          <w:p w14:paraId="1BC3F470" w14:textId="3CA0D992" w:rsidR="00694FA0" w:rsidRPr="00B64EE8" w:rsidRDefault="00B64EE8" w:rsidP="00860ACF">
            <w:pPr>
              <w:pStyle w:val="p1"/>
              <w:spacing w:before="120" w:after="120"/>
              <w:rPr>
                <w:sz w:val="22"/>
                <w:szCs w:val="22"/>
                <w:lang w:val="en-US"/>
              </w:rPr>
            </w:pPr>
            <w:r w:rsidRPr="00B64EE8">
              <w:rPr>
                <w:i/>
                <w:iCs/>
                <w:sz w:val="22"/>
                <w:szCs w:val="22"/>
                <w:lang w:val="en-US"/>
              </w:rPr>
              <w:t>Implement transfer issues with a view to exploiting and promoting results or products in economic or social sectors</w:t>
            </w:r>
          </w:p>
        </w:tc>
        <w:tc>
          <w:tcPr>
            <w:tcW w:w="4111" w:type="dxa"/>
          </w:tcPr>
          <w:p w14:paraId="47853E96" w14:textId="77777777" w:rsidR="00694FA0" w:rsidRPr="00B64EE8" w:rsidRDefault="00694FA0" w:rsidP="00860ACF">
            <w:pPr>
              <w:pStyle w:val="p1"/>
              <w:spacing w:before="120" w:after="120"/>
              <w:rPr>
                <w:color w:val="5B9BD5" w:themeColor="accent1"/>
                <w:sz w:val="22"/>
                <w:szCs w:val="22"/>
                <w:lang w:val="en-US"/>
              </w:rPr>
            </w:pPr>
          </w:p>
        </w:tc>
      </w:tr>
      <w:tr w:rsidR="00694FA0" w:rsidRPr="00B64EE8" w14:paraId="214A06CD" w14:textId="77777777" w:rsidTr="00B64EE8">
        <w:tc>
          <w:tcPr>
            <w:tcW w:w="5240" w:type="dxa"/>
          </w:tcPr>
          <w:p w14:paraId="7B1BBF75" w14:textId="10BBCA37" w:rsidR="00694FA0" w:rsidRPr="00B64EE8" w:rsidRDefault="00B64EE8" w:rsidP="00860ACF">
            <w:pPr>
              <w:pStyle w:val="p1"/>
              <w:spacing w:before="120" w:after="120"/>
              <w:rPr>
                <w:sz w:val="22"/>
                <w:szCs w:val="22"/>
                <w:lang w:val="en-US"/>
              </w:rPr>
            </w:pPr>
            <w:r w:rsidRPr="00B64EE8">
              <w:rPr>
                <w:i/>
                <w:iCs/>
                <w:sz w:val="22"/>
                <w:szCs w:val="22"/>
                <w:lang w:val="en-US"/>
              </w:rPr>
              <w:t>Respect the rules of intellectual or industrial property related to a sector</w:t>
            </w:r>
          </w:p>
        </w:tc>
        <w:tc>
          <w:tcPr>
            <w:tcW w:w="4111" w:type="dxa"/>
          </w:tcPr>
          <w:p w14:paraId="728CDEBE" w14:textId="77777777" w:rsidR="00694FA0" w:rsidRPr="00B64EE8" w:rsidRDefault="00694FA0" w:rsidP="00860ACF">
            <w:pPr>
              <w:pStyle w:val="p1"/>
              <w:spacing w:before="120" w:after="120"/>
              <w:rPr>
                <w:color w:val="5B9BD5" w:themeColor="accent1"/>
                <w:sz w:val="22"/>
                <w:szCs w:val="22"/>
                <w:lang w:val="en-US"/>
              </w:rPr>
            </w:pPr>
          </w:p>
        </w:tc>
      </w:tr>
      <w:tr w:rsidR="00694FA0" w:rsidRPr="00B64EE8" w14:paraId="14EB6F86" w14:textId="77777777" w:rsidTr="00B64EE8">
        <w:tc>
          <w:tcPr>
            <w:tcW w:w="5240" w:type="dxa"/>
          </w:tcPr>
          <w:p w14:paraId="2FF3AFFB" w14:textId="149D4C42" w:rsidR="00694FA0" w:rsidRPr="00B64EE8" w:rsidRDefault="00B64EE8" w:rsidP="00860ACF">
            <w:pPr>
              <w:pStyle w:val="p1"/>
              <w:spacing w:before="120" w:after="120"/>
              <w:rPr>
                <w:sz w:val="22"/>
                <w:szCs w:val="22"/>
                <w:lang w:val="en-US"/>
              </w:rPr>
            </w:pPr>
            <w:r w:rsidRPr="00B64EE8">
              <w:rPr>
                <w:i/>
                <w:iCs/>
                <w:sz w:val="22"/>
                <w:szCs w:val="22"/>
                <w:lang w:val="en-US"/>
              </w:rPr>
              <w:t>Respect the principles of professional conduct and ethics in relation to the integrity of the work and potential impacts</w:t>
            </w:r>
          </w:p>
        </w:tc>
        <w:tc>
          <w:tcPr>
            <w:tcW w:w="4111" w:type="dxa"/>
          </w:tcPr>
          <w:p w14:paraId="32B2EAEE" w14:textId="77777777" w:rsidR="00694FA0" w:rsidRPr="00B64EE8" w:rsidRDefault="00694FA0" w:rsidP="00860ACF">
            <w:pPr>
              <w:tabs>
                <w:tab w:val="left" w:pos="5954"/>
              </w:tabs>
              <w:spacing w:before="120" w:after="120"/>
              <w:jc w:val="both"/>
              <w:rPr>
                <w:rFonts w:ascii="Unistra A" w:hAnsi="Unistra A"/>
                <w:color w:val="5B9BD5" w:themeColor="accent1"/>
                <w:sz w:val="22"/>
                <w:szCs w:val="22"/>
                <w:lang w:val="en-US"/>
              </w:rPr>
            </w:pPr>
          </w:p>
        </w:tc>
      </w:tr>
      <w:tr w:rsidR="00694FA0" w:rsidRPr="00B64EE8" w14:paraId="228AC577" w14:textId="77777777" w:rsidTr="00B64EE8">
        <w:tc>
          <w:tcPr>
            <w:tcW w:w="5240" w:type="dxa"/>
          </w:tcPr>
          <w:p w14:paraId="272230F6" w14:textId="06A7BE65" w:rsidR="00694FA0" w:rsidRPr="00B64EE8" w:rsidRDefault="00B64EE8" w:rsidP="00860ACF">
            <w:pPr>
              <w:pStyle w:val="p1"/>
              <w:spacing w:before="120" w:after="120"/>
              <w:rPr>
                <w:sz w:val="22"/>
                <w:szCs w:val="22"/>
                <w:lang w:val="en-US"/>
              </w:rPr>
            </w:pPr>
            <w:r w:rsidRPr="00B64EE8">
              <w:rPr>
                <w:i/>
                <w:iCs/>
                <w:sz w:val="22"/>
                <w:szCs w:val="22"/>
                <w:lang w:val="en-US"/>
              </w:rPr>
              <w:lastRenderedPageBreak/>
              <w:t>Implement all international publication mechanisms to promote new knowledge and know-how</w:t>
            </w:r>
          </w:p>
        </w:tc>
        <w:tc>
          <w:tcPr>
            <w:tcW w:w="4111" w:type="dxa"/>
          </w:tcPr>
          <w:p w14:paraId="65BD1991" w14:textId="77777777" w:rsidR="00694FA0" w:rsidRPr="00B64EE8" w:rsidRDefault="00694FA0" w:rsidP="00860ACF">
            <w:pPr>
              <w:tabs>
                <w:tab w:val="left" w:pos="5954"/>
              </w:tabs>
              <w:spacing w:before="120" w:after="120"/>
              <w:jc w:val="both"/>
              <w:rPr>
                <w:rFonts w:ascii="Unistra A" w:hAnsi="Unistra A"/>
                <w:color w:val="5B9BD5" w:themeColor="accent1"/>
                <w:sz w:val="22"/>
                <w:szCs w:val="22"/>
                <w:lang w:val="en-US"/>
              </w:rPr>
            </w:pPr>
          </w:p>
        </w:tc>
      </w:tr>
      <w:tr w:rsidR="00694FA0" w:rsidRPr="00B64EE8" w14:paraId="0D4E86D0" w14:textId="77777777" w:rsidTr="00B64EE8">
        <w:tc>
          <w:tcPr>
            <w:tcW w:w="5240" w:type="dxa"/>
          </w:tcPr>
          <w:p w14:paraId="40C62E63" w14:textId="3C7803F3" w:rsidR="00694FA0" w:rsidRPr="00B64EE8" w:rsidRDefault="00B64EE8" w:rsidP="00860ACF">
            <w:pPr>
              <w:pStyle w:val="p1"/>
              <w:spacing w:before="120" w:after="120"/>
              <w:rPr>
                <w:sz w:val="22"/>
                <w:szCs w:val="22"/>
                <w:lang w:val="en-US"/>
              </w:rPr>
            </w:pPr>
            <w:r w:rsidRPr="00B64EE8">
              <w:rPr>
                <w:i/>
                <w:iCs/>
                <w:sz w:val="22"/>
                <w:szCs w:val="22"/>
                <w:lang w:val="en-US"/>
              </w:rPr>
              <w:t>Mobilize open data communication techniques to enhance the value of approaches and results.</w:t>
            </w:r>
          </w:p>
        </w:tc>
        <w:tc>
          <w:tcPr>
            <w:tcW w:w="4111" w:type="dxa"/>
          </w:tcPr>
          <w:p w14:paraId="0DEE62BC" w14:textId="77777777" w:rsidR="00694FA0" w:rsidRPr="00B64EE8" w:rsidRDefault="00694FA0" w:rsidP="00860ACF">
            <w:pPr>
              <w:pStyle w:val="p1"/>
              <w:spacing w:before="120" w:after="120"/>
              <w:rPr>
                <w:color w:val="5B9BD5" w:themeColor="accent1"/>
                <w:sz w:val="22"/>
                <w:szCs w:val="22"/>
                <w:lang w:val="en-US"/>
              </w:rPr>
            </w:pPr>
          </w:p>
        </w:tc>
      </w:tr>
    </w:tbl>
    <w:p w14:paraId="18969C1A" w14:textId="77777777" w:rsidR="00694FA0" w:rsidRPr="00B64EE8" w:rsidRDefault="00694FA0" w:rsidP="00694FA0">
      <w:pPr>
        <w:pStyle w:val="p1"/>
        <w:rPr>
          <w:sz w:val="22"/>
          <w:szCs w:val="22"/>
          <w:lang w:val="en-US"/>
        </w:rPr>
      </w:pPr>
    </w:p>
    <w:p w14:paraId="64EF504F" w14:textId="1BE83232" w:rsidR="00694FA0" w:rsidRPr="00B64EE8" w:rsidRDefault="00B64EE8" w:rsidP="00694FA0">
      <w:pPr>
        <w:pStyle w:val="p1"/>
        <w:spacing w:after="60"/>
        <w:rPr>
          <w:b/>
          <w:bCs/>
          <w:sz w:val="22"/>
          <w:szCs w:val="22"/>
          <w:lang w:val="en-US"/>
        </w:rPr>
      </w:pPr>
      <w:r w:rsidRPr="00B64EE8">
        <w:rPr>
          <w:b/>
          <w:bCs/>
          <w:sz w:val="22"/>
          <w:szCs w:val="22"/>
          <w:lang w:val="en-US"/>
        </w:rPr>
        <w:t>Block 4: International science and technology survey</w:t>
      </w:r>
    </w:p>
    <w:tbl>
      <w:tblPr>
        <w:tblStyle w:val="Grilledutableau"/>
        <w:tblW w:w="0" w:type="auto"/>
        <w:tblLook w:val="04A0" w:firstRow="1" w:lastRow="0" w:firstColumn="1" w:lastColumn="0" w:noHBand="0" w:noVBand="1"/>
      </w:tblPr>
      <w:tblGrid>
        <w:gridCol w:w="5240"/>
        <w:gridCol w:w="4111"/>
      </w:tblGrid>
      <w:tr w:rsidR="00694FA0" w:rsidRPr="00B64EE8" w14:paraId="10859309" w14:textId="77777777" w:rsidTr="00B64EE8">
        <w:tc>
          <w:tcPr>
            <w:tcW w:w="5240" w:type="dxa"/>
          </w:tcPr>
          <w:p w14:paraId="4BE8CFC0" w14:textId="35D9C6D2" w:rsidR="00694FA0" w:rsidRPr="00B64EE8" w:rsidRDefault="00B64EE8" w:rsidP="00860ACF">
            <w:pPr>
              <w:pStyle w:val="p1"/>
              <w:spacing w:before="120" w:after="120"/>
              <w:rPr>
                <w:sz w:val="22"/>
                <w:szCs w:val="22"/>
                <w:lang w:val="en-US"/>
              </w:rPr>
            </w:pPr>
            <w:r w:rsidRPr="00B64EE8">
              <w:rPr>
                <w:i/>
                <w:iCs/>
                <w:sz w:val="22"/>
                <w:szCs w:val="22"/>
                <w:lang w:val="en-US"/>
              </w:rPr>
              <w:t>Acquire, synthesize and analyze cutting-edge scientific and technological data and information on an international scale</w:t>
            </w:r>
          </w:p>
        </w:tc>
        <w:tc>
          <w:tcPr>
            <w:tcW w:w="4111" w:type="dxa"/>
          </w:tcPr>
          <w:p w14:paraId="3D76C58D" w14:textId="77777777" w:rsidR="00694FA0" w:rsidRPr="00B64EE8" w:rsidRDefault="00694FA0" w:rsidP="00860ACF">
            <w:pPr>
              <w:pStyle w:val="p1"/>
              <w:spacing w:before="120" w:after="120"/>
              <w:rPr>
                <w:color w:val="5B9BD5" w:themeColor="accent1"/>
                <w:sz w:val="22"/>
                <w:szCs w:val="22"/>
                <w:lang w:val="en-US"/>
              </w:rPr>
            </w:pPr>
          </w:p>
        </w:tc>
      </w:tr>
      <w:tr w:rsidR="00694FA0" w:rsidRPr="00B64EE8" w14:paraId="621E9AC5" w14:textId="77777777" w:rsidTr="00B64EE8">
        <w:tc>
          <w:tcPr>
            <w:tcW w:w="5240" w:type="dxa"/>
          </w:tcPr>
          <w:p w14:paraId="6F666774" w14:textId="0F77797E" w:rsidR="00694FA0" w:rsidRPr="00B64EE8" w:rsidRDefault="00B64EE8" w:rsidP="00860ACF">
            <w:pPr>
              <w:pStyle w:val="p1"/>
              <w:spacing w:before="120" w:after="120"/>
              <w:rPr>
                <w:sz w:val="22"/>
                <w:szCs w:val="22"/>
                <w:lang w:val="en-US"/>
              </w:rPr>
            </w:pPr>
            <w:proofErr w:type="spellStart"/>
            <w:r w:rsidRPr="00B64EE8">
              <w:rPr>
                <w:i/>
                <w:iCs/>
                <w:sz w:val="22"/>
                <w:szCs w:val="22"/>
                <w:lang w:val="en-US"/>
              </w:rPr>
              <w:t>derstand</w:t>
            </w:r>
            <w:proofErr w:type="spellEnd"/>
            <w:r w:rsidRPr="00B64EE8">
              <w:rPr>
                <w:i/>
                <w:iCs/>
                <w:sz w:val="22"/>
                <w:szCs w:val="22"/>
                <w:lang w:val="en-US"/>
              </w:rPr>
              <w:t>, step back and take a critical look at all available cutting-edge information</w:t>
            </w:r>
          </w:p>
        </w:tc>
        <w:tc>
          <w:tcPr>
            <w:tcW w:w="4111" w:type="dxa"/>
          </w:tcPr>
          <w:p w14:paraId="469BCD45" w14:textId="77777777" w:rsidR="00694FA0" w:rsidRPr="00B64EE8" w:rsidRDefault="00694FA0" w:rsidP="00860ACF">
            <w:pPr>
              <w:pStyle w:val="p1"/>
              <w:spacing w:before="120" w:after="120"/>
              <w:rPr>
                <w:color w:val="5B9BD5" w:themeColor="accent1"/>
                <w:sz w:val="22"/>
                <w:szCs w:val="22"/>
                <w:lang w:val="en-US"/>
              </w:rPr>
            </w:pPr>
          </w:p>
        </w:tc>
      </w:tr>
      <w:tr w:rsidR="00694FA0" w:rsidRPr="00B64EE8" w14:paraId="0584842D" w14:textId="77777777" w:rsidTr="00B64EE8">
        <w:tc>
          <w:tcPr>
            <w:tcW w:w="5240" w:type="dxa"/>
          </w:tcPr>
          <w:p w14:paraId="4B245514" w14:textId="639F94D3" w:rsidR="00694FA0" w:rsidRPr="00B64EE8" w:rsidRDefault="00B64EE8" w:rsidP="00860ACF">
            <w:pPr>
              <w:pStyle w:val="p1"/>
              <w:spacing w:before="120" w:after="120"/>
              <w:rPr>
                <w:sz w:val="22"/>
                <w:szCs w:val="22"/>
                <w:lang w:val="en-US"/>
              </w:rPr>
            </w:pPr>
            <w:r w:rsidRPr="00B64EE8">
              <w:rPr>
                <w:i/>
                <w:iCs/>
                <w:sz w:val="22"/>
                <w:szCs w:val="22"/>
                <w:lang w:val="en-US"/>
              </w:rPr>
              <w:t>Overcome the boundaries of available data and knowledge by cross-referencing with different fields of knowledge or other professional sectors</w:t>
            </w:r>
          </w:p>
        </w:tc>
        <w:tc>
          <w:tcPr>
            <w:tcW w:w="4111" w:type="dxa"/>
          </w:tcPr>
          <w:p w14:paraId="4BE0AE1E" w14:textId="77777777" w:rsidR="00694FA0" w:rsidRPr="00B64EE8" w:rsidRDefault="00694FA0" w:rsidP="00860ACF">
            <w:pPr>
              <w:tabs>
                <w:tab w:val="left" w:pos="5954"/>
              </w:tabs>
              <w:spacing w:before="120" w:after="120"/>
              <w:jc w:val="both"/>
              <w:rPr>
                <w:rFonts w:ascii="Unistra A" w:hAnsi="Unistra A"/>
                <w:color w:val="5B9BD5" w:themeColor="accent1"/>
                <w:sz w:val="22"/>
                <w:szCs w:val="22"/>
                <w:lang w:val="en-US"/>
              </w:rPr>
            </w:pPr>
          </w:p>
        </w:tc>
      </w:tr>
      <w:tr w:rsidR="00694FA0" w:rsidRPr="00B64EE8" w14:paraId="320680B4" w14:textId="77777777" w:rsidTr="00B64EE8">
        <w:tc>
          <w:tcPr>
            <w:tcW w:w="5240" w:type="dxa"/>
          </w:tcPr>
          <w:p w14:paraId="47CF6C91" w14:textId="68225824" w:rsidR="00694FA0" w:rsidRPr="00B64EE8" w:rsidRDefault="00B64EE8" w:rsidP="00860ACF">
            <w:pPr>
              <w:pStyle w:val="p1"/>
              <w:spacing w:before="120" w:after="120"/>
              <w:rPr>
                <w:sz w:val="22"/>
                <w:szCs w:val="22"/>
                <w:lang w:val="en-US"/>
              </w:rPr>
            </w:pPr>
            <w:r w:rsidRPr="00B64EE8">
              <w:rPr>
                <w:i/>
                <w:iCs/>
                <w:sz w:val="22"/>
                <w:szCs w:val="22"/>
                <w:lang w:val="en-US"/>
              </w:rPr>
              <w:t>Develop international scientific and professional cooperation networks</w:t>
            </w:r>
          </w:p>
        </w:tc>
        <w:tc>
          <w:tcPr>
            <w:tcW w:w="4111" w:type="dxa"/>
          </w:tcPr>
          <w:p w14:paraId="7B84D5AE" w14:textId="77777777" w:rsidR="00694FA0" w:rsidRPr="00B64EE8" w:rsidRDefault="00694FA0" w:rsidP="00860ACF">
            <w:pPr>
              <w:tabs>
                <w:tab w:val="left" w:pos="5954"/>
              </w:tabs>
              <w:spacing w:before="120" w:after="120"/>
              <w:jc w:val="both"/>
              <w:rPr>
                <w:rFonts w:ascii="Unistra A" w:hAnsi="Unistra A"/>
                <w:color w:val="5B9BD5" w:themeColor="accent1"/>
                <w:sz w:val="22"/>
                <w:szCs w:val="22"/>
                <w:lang w:val="en-US"/>
              </w:rPr>
            </w:pPr>
          </w:p>
        </w:tc>
      </w:tr>
      <w:tr w:rsidR="00694FA0" w:rsidRPr="00B64EE8" w14:paraId="51C81CD0" w14:textId="77777777" w:rsidTr="00B64EE8">
        <w:tc>
          <w:tcPr>
            <w:tcW w:w="5240" w:type="dxa"/>
          </w:tcPr>
          <w:p w14:paraId="3E84430C" w14:textId="55ADBF81" w:rsidR="00694FA0" w:rsidRPr="00B64EE8" w:rsidRDefault="00B64EE8" w:rsidP="00860ACF">
            <w:pPr>
              <w:pStyle w:val="p1"/>
              <w:spacing w:before="120" w:after="120"/>
              <w:rPr>
                <w:sz w:val="22"/>
                <w:szCs w:val="22"/>
                <w:lang w:val="en-US"/>
              </w:rPr>
            </w:pPr>
            <w:r w:rsidRPr="00B64EE8">
              <w:rPr>
                <w:i/>
                <w:iCs/>
                <w:sz w:val="22"/>
                <w:szCs w:val="22"/>
                <w:lang w:val="en-US"/>
              </w:rPr>
              <w:t>Have the curiosity, adaptability and openness needed to develop and maintain a high level of general and international culture</w:t>
            </w:r>
          </w:p>
        </w:tc>
        <w:tc>
          <w:tcPr>
            <w:tcW w:w="4111" w:type="dxa"/>
          </w:tcPr>
          <w:p w14:paraId="730CEC09" w14:textId="77777777" w:rsidR="00694FA0" w:rsidRPr="00B64EE8" w:rsidRDefault="00694FA0" w:rsidP="00860ACF">
            <w:pPr>
              <w:pStyle w:val="p1"/>
              <w:spacing w:before="120" w:after="120"/>
              <w:rPr>
                <w:color w:val="5B9BD5" w:themeColor="accent1"/>
                <w:sz w:val="22"/>
                <w:szCs w:val="22"/>
                <w:lang w:val="en-US"/>
              </w:rPr>
            </w:pPr>
          </w:p>
        </w:tc>
      </w:tr>
    </w:tbl>
    <w:p w14:paraId="05064809" w14:textId="77777777" w:rsidR="00694FA0" w:rsidRPr="00B64EE8" w:rsidRDefault="00694FA0" w:rsidP="00694FA0">
      <w:pPr>
        <w:pStyle w:val="p1"/>
        <w:rPr>
          <w:sz w:val="22"/>
          <w:szCs w:val="22"/>
          <w:lang w:val="en-US"/>
        </w:rPr>
      </w:pPr>
    </w:p>
    <w:p w14:paraId="5D062708" w14:textId="1D1D1B41" w:rsidR="00694FA0" w:rsidRPr="00B64EE8" w:rsidRDefault="00B64EE8" w:rsidP="00694FA0">
      <w:pPr>
        <w:pStyle w:val="p1"/>
        <w:spacing w:after="60"/>
        <w:rPr>
          <w:b/>
          <w:bCs/>
          <w:sz w:val="22"/>
          <w:szCs w:val="22"/>
          <w:lang w:val="en-US"/>
        </w:rPr>
      </w:pPr>
      <w:r w:rsidRPr="00B64EE8">
        <w:rPr>
          <w:b/>
          <w:bCs/>
          <w:sz w:val="22"/>
          <w:szCs w:val="22"/>
          <w:lang w:val="en-US"/>
        </w:rPr>
        <w:t>Block 5: Training and dissemination of scientific and technical culture</w:t>
      </w:r>
    </w:p>
    <w:tbl>
      <w:tblPr>
        <w:tblStyle w:val="Grilledutableau"/>
        <w:tblW w:w="0" w:type="auto"/>
        <w:tblLook w:val="04A0" w:firstRow="1" w:lastRow="0" w:firstColumn="1" w:lastColumn="0" w:noHBand="0" w:noVBand="1"/>
      </w:tblPr>
      <w:tblGrid>
        <w:gridCol w:w="5240"/>
        <w:gridCol w:w="4111"/>
      </w:tblGrid>
      <w:tr w:rsidR="00694FA0" w:rsidRPr="00B64EE8" w14:paraId="1261263A" w14:textId="77777777" w:rsidTr="00B64EE8">
        <w:tc>
          <w:tcPr>
            <w:tcW w:w="5240" w:type="dxa"/>
          </w:tcPr>
          <w:p w14:paraId="50144CB9" w14:textId="78ADF37A" w:rsidR="00694FA0" w:rsidRPr="00B64EE8" w:rsidRDefault="00B64EE8" w:rsidP="00860ACF">
            <w:pPr>
              <w:pStyle w:val="p1"/>
              <w:spacing w:before="120" w:after="120"/>
              <w:rPr>
                <w:sz w:val="22"/>
                <w:szCs w:val="22"/>
                <w:lang w:val="en-US"/>
              </w:rPr>
            </w:pPr>
            <w:r w:rsidRPr="00B64EE8">
              <w:rPr>
                <w:i/>
                <w:iCs/>
                <w:sz w:val="22"/>
                <w:szCs w:val="22"/>
                <w:lang w:val="en-US"/>
              </w:rPr>
              <w:t>Report and communicate in several languages on scientific and technological work for different audiences and publications, both orally and in writing.</w:t>
            </w:r>
          </w:p>
        </w:tc>
        <w:tc>
          <w:tcPr>
            <w:tcW w:w="4111" w:type="dxa"/>
          </w:tcPr>
          <w:p w14:paraId="35D047D9" w14:textId="1297D4B6" w:rsidR="00694FA0" w:rsidRPr="00B64EE8" w:rsidRDefault="00B64EE8" w:rsidP="00860ACF">
            <w:pPr>
              <w:pStyle w:val="p1"/>
              <w:spacing w:before="120" w:after="120"/>
              <w:rPr>
                <w:color w:val="5B9BD5" w:themeColor="accent1"/>
                <w:sz w:val="22"/>
                <w:szCs w:val="22"/>
                <w:lang w:val="en-US"/>
              </w:rPr>
            </w:pPr>
            <w:r w:rsidRPr="00B64EE8">
              <w:rPr>
                <w:i/>
                <w:iCs/>
                <w:color w:val="5B9BD5" w:themeColor="accent1"/>
                <w:sz w:val="22"/>
                <w:szCs w:val="22"/>
                <w:lang w:val="en-US"/>
              </w:rPr>
              <w:t>For example: reference to a publication or communication in English</w:t>
            </w:r>
          </w:p>
        </w:tc>
      </w:tr>
      <w:tr w:rsidR="00694FA0" w:rsidRPr="006D7233" w14:paraId="6BAF02A1" w14:textId="77777777" w:rsidTr="00B64EE8">
        <w:tc>
          <w:tcPr>
            <w:tcW w:w="5240" w:type="dxa"/>
          </w:tcPr>
          <w:p w14:paraId="3404431B" w14:textId="64EBE8A4" w:rsidR="00694FA0" w:rsidRPr="00B64EE8" w:rsidRDefault="00B64EE8" w:rsidP="00860ACF">
            <w:pPr>
              <w:pStyle w:val="p1"/>
              <w:spacing w:before="120" w:after="120"/>
              <w:rPr>
                <w:sz w:val="22"/>
                <w:szCs w:val="22"/>
                <w:lang w:val="en-US"/>
              </w:rPr>
            </w:pPr>
            <w:r w:rsidRPr="00B64EE8">
              <w:rPr>
                <w:i/>
                <w:iCs/>
                <w:sz w:val="22"/>
                <w:szCs w:val="22"/>
                <w:lang w:val="en-US"/>
              </w:rPr>
              <w:t>each and train diverse audiences in advanced concepts, tools and methods</w:t>
            </w:r>
          </w:p>
        </w:tc>
        <w:tc>
          <w:tcPr>
            <w:tcW w:w="4111" w:type="dxa"/>
          </w:tcPr>
          <w:p w14:paraId="228F39F4" w14:textId="15C69B4D" w:rsidR="00694FA0" w:rsidRPr="009437B5" w:rsidRDefault="00B64EE8" w:rsidP="00860ACF">
            <w:pPr>
              <w:pStyle w:val="p1"/>
              <w:spacing w:before="120" w:after="120"/>
              <w:rPr>
                <w:color w:val="5B9BD5" w:themeColor="accent1"/>
                <w:sz w:val="22"/>
                <w:szCs w:val="22"/>
              </w:rPr>
            </w:pPr>
            <w:r w:rsidRPr="00B64EE8">
              <w:rPr>
                <w:i/>
                <w:iCs/>
                <w:color w:val="5B9BD5" w:themeColor="accent1"/>
                <w:sz w:val="22"/>
                <w:szCs w:val="22"/>
              </w:rPr>
              <w:t xml:space="preserve">For </w:t>
            </w:r>
            <w:proofErr w:type="spellStart"/>
            <w:proofErr w:type="gramStart"/>
            <w:r w:rsidRPr="00B64EE8">
              <w:rPr>
                <w:i/>
                <w:iCs/>
                <w:color w:val="5B9BD5" w:themeColor="accent1"/>
                <w:sz w:val="22"/>
                <w:szCs w:val="22"/>
              </w:rPr>
              <w:t>example</w:t>
            </w:r>
            <w:proofErr w:type="spellEnd"/>
            <w:r w:rsidRPr="00B64EE8">
              <w:rPr>
                <w:i/>
                <w:iCs/>
                <w:color w:val="5B9BD5" w:themeColor="accent1"/>
                <w:sz w:val="22"/>
                <w:szCs w:val="22"/>
              </w:rPr>
              <w:t>:</w:t>
            </w:r>
            <w:proofErr w:type="gramEnd"/>
            <w:r w:rsidRPr="00B64EE8">
              <w:rPr>
                <w:i/>
                <w:iCs/>
                <w:color w:val="5B9BD5" w:themeColor="accent1"/>
                <w:sz w:val="22"/>
                <w:szCs w:val="22"/>
              </w:rPr>
              <w:t xml:space="preserve"> </w:t>
            </w:r>
            <w:proofErr w:type="spellStart"/>
            <w:r w:rsidRPr="00B64EE8">
              <w:rPr>
                <w:i/>
                <w:iCs/>
                <w:color w:val="5B9BD5" w:themeColor="accent1"/>
                <w:sz w:val="22"/>
                <w:szCs w:val="22"/>
              </w:rPr>
              <w:t>teaching</w:t>
            </w:r>
            <w:proofErr w:type="spellEnd"/>
            <w:r w:rsidRPr="00B64EE8">
              <w:rPr>
                <w:i/>
                <w:iCs/>
                <w:color w:val="5B9BD5" w:themeColor="accent1"/>
                <w:sz w:val="22"/>
                <w:szCs w:val="22"/>
              </w:rPr>
              <w:t xml:space="preserve"> </w:t>
            </w:r>
            <w:proofErr w:type="spellStart"/>
            <w:r w:rsidRPr="00B64EE8">
              <w:rPr>
                <w:i/>
                <w:iCs/>
                <w:color w:val="5B9BD5" w:themeColor="accent1"/>
                <w:sz w:val="22"/>
                <w:szCs w:val="22"/>
              </w:rPr>
              <w:t>experience</w:t>
            </w:r>
            <w:proofErr w:type="spellEnd"/>
          </w:p>
        </w:tc>
      </w:tr>
      <w:tr w:rsidR="00694FA0" w:rsidRPr="00B64EE8" w14:paraId="01D032D0" w14:textId="77777777" w:rsidTr="00B64EE8">
        <w:tc>
          <w:tcPr>
            <w:tcW w:w="5240" w:type="dxa"/>
          </w:tcPr>
          <w:p w14:paraId="3404D526" w14:textId="35A010B1" w:rsidR="00694FA0" w:rsidRPr="00B64EE8" w:rsidRDefault="00B64EE8" w:rsidP="00860ACF">
            <w:pPr>
              <w:pStyle w:val="p1"/>
              <w:spacing w:before="120" w:after="120"/>
              <w:rPr>
                <w:sz w:val="22"/>
                <w:szCs w:val="22"/>
                <w:lang w:val="en-US"/>
              </w:rPr>
            </w:pPr>
            <w:r w:rsidRPr="00B64EE8">
              <w:rPr>
                <w:i/>
                <w:iCs/>
                <w:sz w:val="22"/>
                <w:szCs w:val="22"/>
                <w:lang w:val="en-US"/>
              </w:rPr>
              <w:t>Adapt to a diverse audience to communicate and promote avant-garde concepts and approaches</w:t>
            </w:r>
          </w:p>
        </w:tc>
        <w:tc>
          <w:tcPr>
            <w:tcW w:w="4111" w:type="dxa"/>
          </w:tcPr>
          <w:p w14:paraId="3871D39E" w14:textId="55D1DFA4" w:rsidR="00694FA0" w:rsidRPr="00B64EE8" w:rsidRDefault="00B64EE8" w:rsidP="00860ACF">
            <w:pPr>
              <w:pStyle w:val="p1"/>
              <w:spacing w:before="120" w:after="120"/>
              <w:rPr>
                <w:color w:val="5B9BD5" w:themeColor="accent1"/>
                <w:sz w:val="22"/>
                <w:szCs w:val="22"/>
                <w:lang w:val="en-US"/>
              </w:rPr>
            </w:pPr>
            <w:r w:rsidRPr="00B64EE8">
              <w:rPr>
                <w:i/>
                <w:iCs/>
                <w:color w:val="5B9BD5" w:themeColor="accent1"/>
                <w:sz w:val="22"/>
                <w:szCs w:val="22"/>
                <w:lang w:val="en-US"/>
              </w:rPr>
              <w:t>For example: science outreach activities, science festivals, MT180...</w:t>
            </w:r>
          </w:p>
        </w:tc>
      </w:tr>
    </w:tbl>
    <w:p w14:paraId="6BB61F19" w14:textId="77777777" w:rsidR="00694FA0" w:rsidRPr="00B64EE8" w:rsidRDefault="00694FA0" w:rsidP="00694FA0">
      <w:pPr>
        <w:pStyle w:val="p1"/>
        <w:rPr>
          <w:sz w:val="22"/>
          <w:szCs w:val="22"/>
          <w:lang w:val="en-US"/>
        </w:rPr>
      </w:pPr>
    </w:p>
    <w:p w14:paraId="44D3FE2A" w14:textId="38975F0C" w:rsidR="00694FA0" w:rsidRPr="00B64EE8" w:rsidRDefault="00B64EE8" w:rsidP="00694FA0">
      <w:pPr>
        <w:pStyle w:val="p1"/>
        <w:spacing w:after="60"/>
        <w:rPr>
          <w:sz w:val="22"/>
          <w:szCs w:val="22"/>
          <w:lang w:val="en-US"/>
        </w:rPr>
      </w:pPr>
      <w:r w:rsidRPr="00B64EE8">
        <w:rPr>
          <w:b/>
          <w:bCs/>
          <w:sz w:val="22"/>
          <w:szCs w:val="22"/>
          <w:lang w:val="en-US"/>
        </w:rPr>
        <w:t>Block 6: Management of teams dedicated to research and development, studies and forecasting activities</w:t>
      </w:r>
    </w:p>
    <w:tbl>
      <w:tblPr>
        <w:tblStyle w:val="Grilledutableau"/>
        <w:tblW w:w="0" w:type="auto"/>
        <w:tblLook w:val="04A0" w:firstRow="1" w:lastRow="0" w:firstColumn="1" w:lastColumn="0" w:noHBand="0" w:noVBand="1"/>
      </w:tblPr>
      <w:tblGrid>
        <w:gridCol w:w="5240"/>
        <w:gridCol w:w="4537"/>
      </w:tblGrid>
      <w:tr w:rsidR="00B64EE8" w:rsidRPr="00B64EE8" w14:paraId="68E013DF" w14:textId="77777777" w:rsidTr="00B64EE8">
        <w:tc>
          <w:tcPr>
            <w:tcW w:w="5240" w:type="dxa"/>
          </w:tcPr>
          <w:p w14:paraId="13CA634F" w14:textId="1AA4B58E" w:rsidR="00694FA0" w:rsidRPr="00B64EE8" w:rsidRDefault="00B64EE8" w:rsidP="00860ACF">
            <w:pPr>
              <w:pStyle w:val="p1"/>
              <w:spacing w:before="120" w:after="120"/>
              <w:rPr>
                <w:sz w:val="22"/>
                <w:szCs w:val="22"/>
                <w:lang w:val="en-US"/>
              </w:rPr>
            </w:pPr>
            <w:r w:rsidRPr="00B64EE8">
              <w:rPr>
                <w:i/>
                <w:iCs/>
                <w:sz w:val="22"/>
                <w:szCs w:val="22"/>
                <w:lang w:val="en-US"/>
              </w:rPr>
              <w:t>Leading and coordinating a team in complex or interdisciplinary tasks</w:t>
            </w:r>
          </w:p>
        </w:tc>
        <w:tc>
          <w:tcPr>
            <w:tcW w:w="4537" w:type="dxa"/>
          </w:tcPr>
          <w:p w14:paraId="56507D34" w14:textId="44680174" w:rsidR="00694FA0" w:rsidRPr="00B64EE8" w:rsidRDefault="00B64EE8" w:rsidP="00860ACF">
            <w:pPr>
              <w:pStyle w:val="p1"/>
              <w:spacing w:before="120" w:after="120"/>
              <w:rPr>
                <w:color w:val="5B9BD5" w:themeColor="accent1"/>
                <w:sz w:val="22"/>
                <w:szCs w:val="22"/>
                <w:lang w:val="en-US"/>
              </w:rPr>
            </w:pPr>
            <w:r w:rsidRPr="00B64EE8">
              <w:rPr>
                <w:i/>
                <w:iCs/>
                <w:color w:val="5B9BD5" w:themeColor="accent1"/>
                <w:sz w:val="22"/>
                <w:szCs w:val="22"/>
                <w:lang w:val="en-US"/>
              </w:rPr>
              <w:t>For example: teamwork around a complex experiment</w:t>
            </w:r>
          </w:p>
        </w:tc>
      </w:tr>
      <w:tr w:rsidR="00B64EE8" w:rsidRPr="00B64EE8" w14:paraId="10DA48F5" w14:textId="77777777" w:rsidTr="00B64EE8">
        <w:tc>
          <w:tcPr>
            <w:tcW w:w="5240" w:type="dxa"/>
          </w:tcPr>
          <w:p w14:paraId="776745FF" w14:textId="6F1AC4A6" w:rsidR="00694FA0" w:rsidRPr="00B64EE8" w:rsidRDefault="00B64EE8" w:rsidP="00860ACF">
            <w:pPr>
              <w:pStyle w:val="p1"/>
              <w:spacing w:before="120" w:after="120"/>
              <w:rPr>
                <w:sz w:val="22"/>
                <w:szCs w:val="22"/>
                <w:lang w:val="en-US"/>
              </w:rPr>
            </w:pPr>
            <w:r w:rsidRPr="00B64EE8">
              <w:rPr>
                <w:i/>
                <w:iCs/>
                <w:sz w:val="22"/>
                <w:szCs w:val="22"/>
                <w:lang w:val="en-US"/>
              </w:rPr>
              <w:t>Identify skills shortages within a team and participate in recruiting or soliciting service providers</w:t>
            </w:r>
          </w:p>
        </w:tc>
        <w:tc>
          <w:tcPr>
            <w:tcW w:w="4537" w:type="dxa"/>
          </w:tcPr>
          <w:p w14:paraId="4FF54EBB" w14:textId="77777777" w:rsidR="00694FA0" w:rsidRPr="00B64EE8" w:rsidRDefault="00694FA0" w:rsidP="00860ACF">
            <w:pPr>
              <w:pStyle w:val="p1"/>
              <w:spacing w:before="120" w:after="120"/>
              <w:rPr>
                <w:color w:val="5B9BD5" w:themeColor="accent1"/>
                <w:sz w:val="22"/>
                <w:szCs w:val="22"/>
                <w:lang w:val="en-US"/>
              </w:rPr>
            </w:pPr>
          </w:p>
        </w:tc>
      </w:tr>
      <w:tr w:rsidR="00B64EE8" w:rsidRPr="00B64EE8" w14:paraId="0AF52C61" w14:textId="77777777" w:rsidTr="00B64EE8">
        <w:tc>
          <w:tcPr>
            <w:tcW w:w="5240" w:type="dxa"/>
          </w:tcPr>
          <w:p w14:paraId="212D9D7F" w14:textId="18B7707D" w:rsidR="00694FA0" w:rsidRPr="00B64EE8" w:rsidRDefault="00B64EE8" w:rsidP="00860ACF">
            <w:pPr>
              <w:pStyle w:val="p1"/>
              <w:spacing w:before="120" w:after="120"/>
              <w:rPr>
                <w:sz w:val="22"/>
                <w:szCs w:val="22"/>
                <w:lang w:val="en-US"/>
              </w:rPr>
            </w:pPr>
            <w:r w:rsidRPr="00B64EE8">
              <w:rPr>
                <w:i/>
                <w:iCs/>
                <w:sz w:val="22"/>
                <w:szCs w:val="22"/>
                <w:lang w:val="en-US"/>
              </w:rPr>
              <w:t>Build the steps needed to promote an entrepreneurial spirit within a team</w:t>
            </w:r>
          </w:p>
        </w:tc>
        <w:tc>
          <w:tcPr>
            <w:tcW w:w="4537" w:type="dxa"/>
          </w:tcPr>
          <w:p w14:paraId="6DFFD758" w14:textId="77777777" w:rsidR="00694FA0" w:rsidRPr="00B64EE8" w:rsidRDefault="00694FA0" w:rsidP="00860ACF">
            <w:pPr>
              <w:tabs>
                <w:tab w:val="left" w:pos="5954"/>
              </w:tabs>
              <w:spacing w:before="120" w:after="120"/>
              <w:jc w:val="both"/>
              <w:rPr>
                <w:rFonts w:ascii="Unistra A" w:hAnsi="Unistra A"/>
                <w:color w:val="5B9BD5" w:themeColor="accent1"/>
                <w:sz w:val="22"/>
                <w:szCs w:val="22"/>
                <w:lang w:val="en-US"/>
              </w:rPr>
            </w:pPr>
          </w:p>
        </w:tc>
      </w:tr>
      <w:tr w:rsidR="00B64EE8" w:rsidRPr="00B64EE8" w14:paraId="6971501F" w14:textId="77777777" w:rsidTr="00B64EE8">
        <w:tc>
          <w:tcPr>
            <w:tcW w:w="5240" w:type="dxa"/>
          </w:tcPr>
          <w:p w14:paraId="7AB43DCE" w14:textId="20B45A65" w:rsidR="00694FA0" w:rsidRPr="00B64EE8" w:rsidRDefault="00B64EE8" w:rsidP="00860ACF">
            <w:pPr>
              <w:pStyle w:val="p1"/>
              <w:spacing w:before="120" w:after="120"/>
              <w:rPr>
                <w:sz w:val="22"/>
                <w:szCs w:val="22"/>
                <w:lang w:val="en-US"/>
              </w:rPr>
            </w:pPr>
            <w:r w:rsidRPr="00B64EE8">
              <w:rPr>
                <w:i/>
                <w:iCs/>
                <w:sz w:val="22"/>
                <w:szCs w:val="22"/>
                <w:lang w:val="en-US"/>
              </w:rPr>
              <w:t>Identify key resources for a team and prepare for changes in terms of training and personal development</w:t>
            </w:r>
          </w:p>
        </w:tc>
        <w:tc>
          <w:tcPr>
            <w:tcW w:w="4537" w:type="dxa"/>
          </w:tcPr>
          <w:p w14:paraId="6FB40D5B" w14:textId="6535FBD8" w:rsidR="00694FA0" w:rsidRPr="00B64EE8" w:rsidRDefault="00B64EE8" w:rsidP="00860ACF">
            <w:pPr>
              <w:pStyle w:val="p1"/>
              <w:spacing w:before="120" w:after="120"/>
              <w:rPr>
                <w:color w:val="5B9BD5" w:themeColor="accent1"/>
                <w:sz w:val="22"/>
                <w:szCs w:val="22"/>
                <w:lang w:val="en-US"/>
              </w:rPr>
            </w:pPr>
            <w:r w:rsidRPr="00B64EE8">
              <w:rPr>
                <w:i/>
                <w:iCs/>
                <w:color w:val="5B9BD5" w:themeColor="accent1"/>
                <w:sz w:val="22"/>
                <w:szCs w:val="22"/>
                <w:lang w:val="en-US"/>
              </w:rPr>
              <w:t>For example: supervising a student project in a laboratory, or a trainee</w:t>
            </w:r>
          </w:p>
        </w:tc>
      </w:tr>
      <w:tr w:rsidR="00B64EE8" w:rsidRPr="00B64EE8" w14:paraId="7CAD09F3" w14:textId="77777777" w:rsidTr="00B64EE8">
        <w:tc>
          <w:tcPr>
            <w:tcW w:w="5240" w:type="dxa"/>
          </w:tcPr>
          <w:p w14:paraId="3B1B9D0A" w14:textId="0E819822" w:rsidR="00694FA0" w:rsidRPr="00B64EE8" w:rsidRDefault="00B64EE8" w:rsidP="00860ACF">
            <w:pPr>
              <w:pStyle w:val="p1"/>
              <w:spacing w:before="120" w:after="120"/>
              <w:rPr>
                <w:sz w:val="22"/>
                <w:szCs w:val="22"/>
                <w:lang w:val="en-US"/>
              </w:rPr>
            </w:pPr>
            <w:r w:rsidRPr="00B64EE8">
              <w:rPr>
                <w:i/>
                <w:iCs/>
                <w:sz w:val="22"/>
                <w:szCs w:val="22"/>
                <w:lang w:val="en-US"/>
              </w:rPr>
              <w:t>Assess individual and team performance in relation to projects and objectives</w:t>
            </w:r>
          </w:p>
        </w:tc>
        <w:tc>
          <w:tcPr>
            <w:tcW w:w="4537" w:type="dxa"/>
          </w:tcPr>
          <w:p w14:paraId="2D645210" w14:textId="77777777" w:rsidR="00694FA0" w:rsidRPr="00B64EE8" w:rsidRDefault="00694FA0" w:rsidP="00860ACF">
            <w:pPr>
              <w:pStyle w:val="p1"/>
              <w:spacing w:before="120" w:after="120"/>
              <w:rPr>
                <w:color w:val="5B9BD5" w:themeColor="accent1"/>
                <w:sz w:val="22"/>
                <w:szCs w:val="22"/>
                <w:lang w:val="en-US"/>
              </w:rPr>
            </w:pPr>
          </w:p>
        </w:tc>
      </w:tr>
    </w:tbl>
    <w:p w14:paraId="15639CD3" w14:textId="77777777" w:rsidR="00694FA0" w:rsidRPr="00B64EE8" w:rsidRDefault="00694FA0" w:rsidP="00694FA0">
      <w:pPr>
        <w:tabs>
          <w:tab w:val="left" w:pos="5954"/>
        </w:tabs>
        <w:spacing w:after="120"/>
        <w:jc w:val="both"/>
        <w:rPr>
          <w:rFonts w:ascii="Unistra A" w:hAnsi="Unistra A"/>
          <w:sz w:val="22"/>
          <w:szCs w:val="22"/>
          <w:lang w:val="en-US"/>
        </w:rPr>
      </w:pPr>
    </w:p>
    <w:p w14:paraId="2A59AD2D" w14:textId="77777777" w:rsidR="00694FA0" w:rsidRPr="00B64EE8" w:rsidRDefault="00694FA0" w:rsidP="005E71E4">
      <w:pPr>
        <w:tabs>
          <w:tab w:val="left" w:pos="5954"/>
        </w:tabs>
        <w:spacing w:after="120"/>
        <w:jc w:val="both"/>
        <w:rPr>
          <w:rFonts w:ascii="Unistra A" w:hAnsi="Unistra A"/>
          <w:szCs w:val="24"/>
          <w:lang w:val="en-US"/>
        </w:rPr>
      </w:pPr>
    </w:p>
    <w:sectPr w:rsidR="00694FA0" w:rsidRPr="00B64EE8" w:rsidSect="008006E3">
      <w:footerReference w:type="even" r:id="rId8"/>
      <w:headerReference w:type="first" r:id="rId9"/>
      <w:type w:val="continuous"/>
      <w:pgSz w:w="11906" w:h="16838" w:code="9"/>
      <w:pgMar w:top="567" w:right="851" w:bottom="426" w:left="851" w:header="851" w:footer="5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A906" w14:textId="77777777" w:rsidR="00326B37" w:rsidRDefault="00326B37">
      <w:r>
        <w:separator/>
      </w:r>
    </w:p>
  </w:endnote>
  <w:endnote w:type="continuationSeparator" w:id="0">
    <w:p w14:paraId="795D534C" w14:textId="77777777" w:rsidR="00326B37" w:rsidRDefault="0032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nistra A">
    <w:panose1 w:val="02000503030000020000"/>
    <w:charset w:val="4D"/>
    <w:family w:val="auto"/>
    <w:pitch w:val="variable"/>
    <w:sig w:usb0="A00000AF" w:usb1="5000606B" w:usb2="00000000" w:usb3="00000000" w:csb0="00000093"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5342" w14:textId="77777777" w:rsidR="00142E59" w:rsidRDefault="00DD03E2" w:rsidP="0096665D">
    <w:pPr>
      <w:pStyle w:val="Pieddepage"/>
      <w:tabs>
        <w:tab w:val="clear" w:pos="4536"/>
      </w:tabs>
    </w:pPr>
    <w:r>
      <w:rPr>
        <w:noProof/>
      </w:rPr>
      <mc:AlternateContent>
        <mc:Choice Requires="wps">
          <w:drawing>
            <wp:anchor distT="0" distB="0" distL="114300" distR="114300" simplePos="0" relativeHeight="251657728" behindDoc="0" locked="0" layoutInCell="1" allowOverlap="1" wp14:anchorId="15F9E593" wp14:editId="2EE8EA4E">
              <wp:simplePos x="0" y="0"/>
              <wp:positionH relativeFrom="page">
                <wp:posOffset>1890395</wp:posOffset>
              </wp:positionH>
              <wp:positionV relativeFrom="page">
                <wp:posOffset>9734550</wp:posOffset>
              </wp:positionV>
              <wp:extent cx="5491480" cy="52324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1480" cy="523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C4F324" w14:textId="77777777" w:rsidR="00142E59" w:rsidRDefault="00CA1EEE" w:rsidP="00E92ACA">
                          <w:pPr>
                            <w:ind w:left="-142" w:right="8"/>
                            <w:jc w:val="right"/>
                          </w:pPr>
                          <w:r>
                            <w:tab/>
                          </w:r>
                          <w:r w:rsidR="004E3A7F">
                            <w:tab/>
                          </w:r>
                          <w:r w:rsidR="004E3A7F">
                            <w:tab/>
                          </w:r>
                          <w:r w:rsidR="004E3A7F">
                            <w:tab/>
                          </w:r>
                          <w:r w:rsidR="004E3A7F">
                            <w:tab/>
                          </w:r>
                          <w:r w:rsidR="004E3A7F">
                            <w:tab/>
                          </w:r>
                          <w:r w:rsidR="004E3A7F">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E593" id="Rectangle 1" o:spid="_x0000_s1026" style="position:absolute;margin-left:148.85pt;margin-top:766.5pt;width:432.4pt;height:4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" filled="f" stroked="f" strokeweight="0">
              <v:textbox inset="0,0,0,0">
                <w:txbxContent>
                  <w:p w14:paraId="5BC4F324" w14:textId="77777777" w:rsidR="00142E59" w:rsidRDefault="00CA1EEE" w:rsidP="00E92ACA">
                    <w:pPr>
                      <w:ind w:left="-142" w:right="8"/>
                      <w:jc w:val="right"/>
                    </w:pPr>
                    <w:r>
                      <w:tab/>
                    </w:r>
                    <w:r w:rsidR="004E3A7F">
                      <w:tab/>
                    </w:r>
                    <w:r w:rsidR="004E3A7F">
                      <w:tab/>
                    </w:r>
                    <w:r w:rsidR="004E3A7F">
                      <w:tab/>
                    </w:r>
                    <w:r w:rsidR="004E3A7F">
                      <w:tab/>
                    </w:r>
                    <w:r w:rsidR="004E3A7F">
                      <w:tab/>
                    </w:r>
                    <w:r w:rsidR="004E3A7F">
                      <w:tab/>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681B" w14:textId="77777777" w:rsidR="00326B37" w:rsidRDefault="00326B37">
      <w:r>
        <w:separator/>
      </w:r>
    </w:p>
  </w:footnote>
  <w:footnote w:type="continuationSeparator" w:id="0">
    <w:p w14:paraId="49CE2682" w14:textId="77777777" w:rsidR="00326B37" w:rsidRDefault="0032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617" w:type="dxa"/>
      <w:tblInd w:w="-2586" w:type="dxa"/>
      <w:tblLayout w:type="fixed"/>
      <w:tblLook w:val="04A0" w:firstRow="1" w:lastRow="0" w:firstColumn="1" w:lastColumn="0" w:noHBand="0" w:noVBand="1"/>
    </w:tblPr>
    <w:tblGrid>
      <w:gridCol w:w="7514"/>
      <w:gridCol w:w="5103"/>
    </w:tblGrid>
    <w:tr w:rsidR="00126CBE" w14:paraId="0F5E7FB1" w14:textId="77777777" w:rsidTr="00F36A8C">
      <w:trPr>
        <w:trHeight w:val="70"/>
      </w:trPr>
      <w:tc>
        <w:tcPr>
          <w:tcW w:w="7514" w:type="dxa"/>
          <w:shd w:val="clear" w:color="auto" w:fill="auto"/>
        </w:tcPr>
        <w:p w14:paraId="31CC3E52" w14:textId="77777777" w:rsidR="00126CBE" w:rsidRPr="00D42C34" w:rsidRDefault="00A63C97" w:rsidP="00F36A8C">
          <w:pPr>
            <w:pStyle w:val="En-tte"/>
            <w:tabs>
              <w:tab w:val="clear" w:pos="4536"/>
            </w:tabs>
            <w:ind w:left="2444"/>
            <w:rPr>
              <w:rFonts w:ascii="Times New Roman" w:hAnsi="Times New Roman"/>
            </w:rPr>
          </w:pPr>
          <w:r>
            <w:rPr>
              <w:rFonts w:ascii="Times New Roman" w:hAnsi="Times New Roman"/>
              <w:noProof/>
            </w:rPr>
            <w:drawing>
              <wp:anchor distT="0" distB="0" distL="114300" distR="114300" simplePos="0" relativeHeight="251658752" behindDoc="0" locked="0" layoutInCell="1" allowOverlap="1" wp14:anchorId="38718B20" wp14:editId="76F32DD4">
                <wp:simplePos x="0" y="0"/>
                <wp:positionH relativeFrom="column">
                  <wp:posOffset>1185545</wp:posOffset>
                </wp:positionH>
                <wp:positionV relativeFrom="paragraph">
                  <wp:posOffset>-387985</wp:posOffset>
                </wp:positionV>
                <wp:extent cx="1731600" cy="734400"/>
                <wp:effectExtent l="0" t="0" r="2540" b="889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nature_Universite_Strasbourg_Unistra1_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1600" cy="734400"/>
                        </a:xfrm>
                        <a:prstGeom prst="rect">
                          <a:avLst/>
                        </a:prstGeom>
                      </pic:spPr>
                    </pic:pic>
                  </a:graphicData>
                </a:graphic>
                <wp14:sizeRelH relativeFrom="margin">
                  <wp14:pctWidth>0</wp14:pctWidth>
                </wp14:sizeRelH>
                <wp14:sizeRelV relativeFrom="margin">
                  <wp14:pctHeight>0</wp14:pctHeight>
                </wp14:sizeRelV>
              </wp:anchor>
            </w:drawing>
          </w:r>
        </w:p>
      </w:tc>
      <w:tc>
        <w:tcPr>
          <w:tcW w:w="5103" w:type="dxa"/>
          <w:shd w:val="clear" w:color="auto" w:fill="auto"/>
        </w:tcPr>
        <w:p w14:paraId="037FA7FC" w14:textId="77777777" w:rsidR="00DC50D8" w:rsidRPr="00D42C34" w:rsidRDefault="00A63C97" w:rsidP="00D42C34">
          <w:pPr>
            <w:pStyle w:val="En-tte"/>
            <w:tabs>
              <w:tab w:val="clear" w:pos="4536"/>
            </w:tabs>
            <w:ind w:left="-57"/>
            <w:jc w:val="right"/>
            <w:rPr>
              <w:rFonts w:ascii="Times New Roman" w:hAnsi="Times New Roman"/>
            </w:rPr>
          </w:pPr>
          <w:r>
            <w:rPr>
              <w:rFonts w:ascii="Times New Roman" w:hAnsi="Times New Roman"/>
              <w:noProof/>
            </w:rPr>
            <w:drawing>
              <wp:anchor distT="0" distB="0" distL="114300" distR="114300" simplePos="0" relativeHeight="251659776" behindDoc="0" locked="0" layoutInCell="1" allowOverlap="1" wp14:anchorId="6A320ABC" wp14:editId="1CD2BDB8">
                <wp:simplePos x="0" y="0"/>
                <wp:positionH relativeFrom="column">
                  <wp:posOffset>1938655</wp:posOffset>
                </wp:positionH>
                <wp:positionV relativeFrom="paragraph">
                  <wp:posOffset>-349885</wp:posOffset>
                </wp:positionV>
                <wp:extent cx="1735200" cy="871200"/>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ole_Doctorale_SciencesTerre_Courrier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5200" cy="871200"/>
                        </a:xfrm>
                        <a:prstGeom prst="rect">
                          <a:avLst/>
                        </a:prstGeom>
                      </pic:spPr>
                    </pic:pic>
                  </a:graphicData>
                </a:graphic>
                <wp14:sizeRelH relativeFrom="margin">
                  <wp14:pctWidth>0</wp14:pctWidth>
                </wp14:sizeRelH>
                <wp14:sizeRelV relativeFrom="margin">
                  <wp14:pctHeight>0</wp14:pctHeight>
                </wp14:sizeRelV>
              </wp:anchor>
            </w:drawing>
          </w:r>
        </w:p>
        <w:p w14:paraId="535C1A01" w14:textId="77777777" w:rsidR="00126CBE" w:rsidRPr="00D42C34" w:rsidRDefault="00126CBE" w:rsidP="00B5396D">
          <w:pPr>
            <w:pStyle w:val="En-tte"/>
            <w:tabs>
              <w:tab w:val="clear" w:pos="4536"/>
            </w:tabs>
            <w:ind w:left="-57"/>
            <w:jc w:val="right"/>
            <w:rPr>
              <w:rFonts w:ascii="Times New Roman" w:hAnsi="Times New Roman"/>
            </w:rPr>
          </w:pPr>
        </w:p>
      </w:tc>
    </w:tr>
  </w:tbl>
  <w:p w14:paraId="37556F49" w14:textId="77777777" w:rsidR="00142E59" w:rsidRDefault="00142E59" w:rsidP="00F41338">
    <w:pPr>
      <w:pStyle w:val="En-tte"/>
      <w:tabs>
        <w:tab w:val="clear" w:pos="4536"/>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50F3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2382"/>
    <w:multiLevelType w:val="hybridMultilevel"/>
    <w:tmpl w:val="A2341968"/>
    <w:lvl w:ilvl="0" w:tplc="B74A2F3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01814"/>
    <w:multiLevelType w:val="hybridMultilevel"/>
    <w:tmpl w:val="7140FE36"/>
    <w:lvl w:ilvl="0" w:tplc="5F6074F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131900"/>
    <w:multiLevelType w:val="hybridMultilevel"/>
    <w:tmpl w:val="08CA90F4"/>
    <w:lvl w:ilvl="0" w:tplc="445864F8">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788733C"/>
    <w:multiLevelType w:val="hybridMultilevel"/>
    <w:tmpl w:val="6792C802"/>
    <w:lvl w:ilvl="0" w:tplc="8466D630">
      <w:start w:val="4"/>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99E77E6"/>
    <w:multiLevelType w:val="hybridMultilevel"/>
    <w:tmpl w:val="C32633A8"/>
    <w:lvl w:ilvl="0" w:tplc="0E88CA7E">
      <w:numFmt w:val="bullet"/>
      <w:lvlText w:val="-"/>
      <w:lvlJc w:val="left"/>
      <w:pPr>
        <w:ind w:left="720" w:hanging="360"/>
      </w:pPr>
      <w:rPr>
        <w:rFonts w:ascii="Unistra A" w:eastAsia="Times New Roman" w:hAnsi="Unistra 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0F628B"/>
    <w:multiLevelType w:val="hybridMultilevel"/>
    <w:tmpl w:val="AA7614C2"/>
    <w:lvl w:ilvl="0" w:tplc="7812DB1E">
      <w:numFmt w:val="bullet"/>
      <w:lvlText w:val=""/>
      <w:lvlJc w:val="left"/>
      <w:pPr>
        <w:ind w:left="1069" w:hanging="360"/>
      </w:pPr>
      <w:rPr>
        <w:rFonts w:ascii="Symbol" w:eastAsia="Times New Roman" w:hAnsi="Symbol"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2FBE3E3D"/>
    <w:multiLevelType w:val="hybridMultilevel"/>
    <w:tmpl w:val="6A2EE2B4"/>
    <w:lvl w:ilvl="0" w:tplc="133AF786">
      <w:start w:val="2"/>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811EBC"/>
    <w:multiLevelType w:val="hybridMultilevel"/>
    <w:tmpl w:val="9B208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662385"/>
    <w:multiLevelType w:val="hybridMultilevel"/>
    <w:tmpl w:val="1DF6A6AE"/>
    <w:lvl w:ilvl="0" w:tplc="8918ED78">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9C4244"/>
    <w:multiLevelType w:val="hybridMultilevel"/>
    <w:tmpl w:val="B94870C4"/>
    <w:lvl w:ilvl="0" w:tplc="71B6DDA8">
      <w:start w:val="1"/>
      <w:numFmt w:val="bullet"/>
      <w:lvlText w:val="o"/>
      <w:lvlJc w:val="left"/>
      <w:pPr>
        <w:ind w:left="720" w:hanging="360"/>
      </w:pPr>
      <w:rPr>
        <w:rFonts w:ascii="Courier New" w:hAnsi="Courier New" w:hint="default"/>
        <w:b w:val="0"/>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8E4143"/>
    <w:multiLevelType w:val="hybridMultilevel"/>
    <w:tmpl w:val="DA5ECFE8"/>
    <w:lvl w:ilvl="0" w:tplc="E8F0BC3C">
      <w:numFmt w:val="bullet"/>
      <w:lvlText w:val="•"/>
      <w:lvlJc w:val="left"/>
      <w:pPr>
        <w:ind w:left="720" w:hanging="360"/>
      </w:pPr>
      <w:rPr>
        <w:rFonts w:ascii="Unistra A" w:eastAsia="Times New Roman" w:hAnsi="Unistra 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3338B1"/>
    <w:multiLevelType w:val="hybridMultilevel"/>
    <w:tmpl w:val="E5267B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E5E0449"/>
    <w:multiLevelType w:val="hybridMultilevel"/>
    <w:tmpl w:val="C1B27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8D02A1"/>
    <w:multiLevelType w:val="hybridMultilevel"/>
    <w:tmpl w:val="4D86A64E"/>
    <w:lvl w:ilvl="0" w:tplc="71B6DDA8">
      <w:start w:val="1"/>
      <w:numFmt w:val="bullet"/>
      <w:lvlText w:val="o"/>
      <w:lvlJc w:val="left"/>
      <w:pPr>
        <w:ind w:left="737" w:hanging="170"/>
      </w:pPr>
      <w:rPr>
        <w:rFonts w:ascii="Courier New" w:hAnsi="Courier New" w:hint="default"/>
        <w:b w:val="0"/>
        <w:i w:val="0"/>
        <w:sz w:val="16"/>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73C17D9C"/>
    <w:multiLevelType w:val="hybridMultilevel"/>
    <w:tmpl w:val="297CEAB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200552238">
    <w:abstractNumId w:val="0"/>
  </w:num>
  <w:num w:numId="2" w16cid:durableId="199827089">
    <w:abstractNumId w:val="13"/>
  </w:num>
  <w:num w:numId="3" w16cid:durableId="875776814">
    <w:abstractNumId w:val="3"/>
  </w:num>
  <w:num w:numId="4" w16cid:durableId="2097435845">
    <w:abstractNumId w:val="1"/>
  </w:num>
  <w:num w:numId="5" w16cid:durableId="1058168284">
    <w:abstractNumId w:val="4"/>
  </w:num>
  <w:num w:numId="6" w16cid:durableId="296642488">
    <w:abstractNumId w:val="7"/>
  </w:num>
  <w:num w:numId="7" w16cid:durableId="1740514496">
    <w:abstractNumId w:val="12"/>
  </w:num>
  <w:num w:numId="8" w16cid:durableId="1524394011">
    <w:abstractNumId w:val="2"/>
  </w:num>
  <w:num w:numId="9" w16cid:durableId="73750143">
    <w:abstractNumId w:val="5"/>
  </w:num>
  <w:num w:numId="10" w16cid:durableId="1278678512">
    <w:abstractNumId w:val="8"/>
  </w:num>
  <w:num w:numId="11" w16cid:durableId="1553348981">
    <w:abstractNumId w:val="11"/>
  </w:num>
  <w:num w:numId="12" w16cid:durableId="932471822">
    <w:abstractNumId w:val="9"/>
  </w:num>
  <w:num w:numId="13" w16cid:durableId="840706897">
    <w:abstractNumId w:val="15"/>
  </w:num>
  <w:num w:numId="14" w16cid:durableId="206063401">
    <w:abstractNumId w:val="14"/>
  </w:num>
  <w:num w:numId="15" w16cid:durableId="291833000">
    <w:abstractNumId w:val="10"/>
  </w:num>
  <w:num w:numId="16" w16cid:durableId="449864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StaticGuides" w:val="1"/>
  </w:docVars>
  <w:rsids>
    <w:rsidRoot w:val="008072C0"/>
    <w:rsid w:val="00011D00"/>
    <w:rsid w:val="000309E2"/>
    <w:rsid w:val="00073CF0"/>
    <w:rsid w:val="00081C5C"/>
    <w:rsid w:val="00093B73"/>
    <w:rsid w:val="00093DBC"/>
    <w:rsid w:val="000A6E1E"/>
    <w:rsid w:val="000C41DB"/>
    <w:rsid w:val="000D016A"/>
    <w:rsid w:val="000D0C18"/>
    <w:rsid w:val="000D4B85"/>
    <w:rsid w:val="000D6D00"/>
    <w:rsid w:val="000E4F1E"/>
    <w:rsid w:val="000F536B"/>
    <w:rsid w:val="000F5600"/>
    <w:rsid w:val="00116FBF"/>
    <w:rsid w:val="00122E25"/>
    <w:rsid w:val="00126CBE"/>
    <w:rsid w:val="00131CA0"/>
    <w:rsid w:val="00142E59"/>
    <w:rsid w:val="00157CC8"/>
    <w:rsid w:val="00172BFB"/>
    <w:rsid w:val="001738CD"/>
    <w:rsid w:val="00173FDF"/>
    <w:rsid w:val="00175954"/>
    <w:rsid w:val="00177BDF"/>
    <w:rsid w:val="0018517C"/>
    <w:rsid w:val="00193A93"/>
    <w:rsid w:val="001A0E5F"/>
    <w:rsid w:val="001A3B5B"/>
    <w:rsid w:val="001D2413"/>
    <w:rsid w:val="001E3E7C"/>
    <w:rsid w:val="001E5078"/>
    <w:rsid w:val="001F09FA"/>
    <w:rsid w:val="001F392E"/>
    <w:rsid w:val="001F489F"/>
    <w:rsid w:val="00201557"/>
    <w:rsid w:val="0021108A"/>
    <w:rsid w:val="002141F2"/>
    <w:rsid w:val="00214596"/>
    <w:rsid w:val="002172DB"/>
    <w:rsid w:val="002225D9"/>
    <w:rsid w:val="002512AE"/>
    <w:rsid w:val="00254AAF"/>
    <w:rsid w:val="00260657"/>
    <w:rsid w:val="00260CBC"/>
    <w:rsid w:val="002625CF"/>
    <w:rsid w:val="00265125"/>
    <w:rsid w:val="00283D5F"/>
    <w:rsid w:val="00290302"/>
    <w:rsid w:val="00291AB9"/>
    <w:rsid w:val="002B1822"/>
    <w:rsid w:val="002B510F"/>
    <w:rsid w:val="002C0F9C"/>
    <w:rsid w:val="002C594C"/>
    <w:rsid w:val="002C6BAC"/>
    <w:rsid w:val="002C7202"/>
    <w:rsid w:val="002E166E"/>
    <w:rsid w:val="002E5C3C"/>
    <w:rsid w:val="002F4F7B"/>
    <w:rsid w:val="003012FE"/>
    <w:rsid w:val="00301826"/>
    <w:rsid w:val="00305142"/>
    <w:rsid w:val="0031798C"/>
    <w:rsid w:val="00320E21"/>
    <w:rsid w:val="00325DD9"/>
    <w:rsid w:val="00326B37"/>
    <w:rsid w:val="0033675D"/>
    <w:rsid w:val="00344BEF"/>
    <w:rsid w:val="003612FE"/>
    <w:rsid w:val="00371C0E"/>
    <w:rsid w:val="00377445"/>
    <w:rsid w:val="00383C04"/>
    <w:rsid w:val="00396DC2"/>
    <w:rsid w:val="00397054"/>
    <w:rsid w:val="003B5092"/>
    <w:rsid w:val="003D6EFC"/>
    <w:rsid w:val="003E474B"/>
    <w:rsid w:val="003E75F5"/>
    <w:rsid w:val="003F5CBE"/>
    <w:rsid w:val="003F7F20"/>
    <w:rsid w:val="0042435E"/>
    <w:rsid w:val="0042768E"/>
    <w:rsid w:val="004303F3"/>
    <w:rsid w:val="00440EB0"/>
    <w:rsid w:val="0045164D"/>
    <w:rsid w:val="004520E5"/>
    <w:rsid w:val="00457280"/>
    <w:rsid w:val="0046713F"/>
    <w:rsid w:val="004673D4"/>
    <w:rsid w:val="00481A32"/>
    <w:rsid w:val="004825A2"/>
    <w:rsid w:val="00483F00"/>
    <w:rsid w:val="00493A1C"/>
    <w:rsid w:val="004A01E5"/>
    <w:rsid w:val="004B2193"/>
    <w:rsid w:val="004B3DF8"/>
    <w:rsid w:val="004B7F29"/>
    <w:rsid w:val="004C5019"/>
    <w:rsid w:val="004D38EF"/>
    <w:rsid w:val="004E0C66"/>
    <w:rsid w:val="004E3A7F"/>
    <w:rsid w:val="004E6909"/>
    <w:rsid w:val="004F3220"/>
    <w:rsid w:val="00503D60"/>
    <w:rsid w:val="0050555B"/>
    <w:rsid w:val="00507399"/>
    <w:rsid w:val="00516BD2"/>
    <w:rsid w:val="00531E96"/>
    <w:rsid w:val="00532A60"/>
    <w:rsid w:val="00536DB9"/>
    <w:rsid w:val="0053702E"/>
    <w:rsid w:val="00545053"/>
    <w:rsid w:val="0055299F"/>
    <w:rsid w:val="00553D6D"/>
    <w:rsid w:val="00555067"/>
    <w:rsid w:val="005601A8"/>
    <w:rsid w:val="0056375D"/>
    <w:rsid w:val="005648A4"/>
    <w:rsid w:val="00582BAD"/>
    <w:rsid w:val="00585534"/>
    <w:rsid w:val="00590A5B"/>
    <w:rsid w:val="00595D5B"/>
    <w:rsid w:val="005B6498"/>
    <w:rsid w:val="005B694D"/>
    <w:rsid w:val="005E65FF"/>
    <w:rsid w:val="005E71E4"/>
    <w:rsid w:val="00604643"/>
    <w:rsid w:val="006064B9"/>
    <w:rsid w:val="006112BC"/>
    <w:rsid w:val="00623660"/>
    <w:rsid w:val="00630520"/>
    <w:rsid w:val="00634C0C"/>
    <w:rsid w:val="006452FE"/>
    <w:rsid w:val="006508DC"/>
    <w:rsid w:val="0065260A"/>
    <w:rsid w:val="00656508"/>
    <w:rsid w:val="00666A42"/>
    <w:rsid w:val="00670A2D"/>
    <w:rsid w:val="00675DC9"/>
    <w:rsid w:val="006773FB"/>
    <w:rsid w:val="00682D66"/>
    <w:rsid w:val="00694FA0"/>
    <w:rsid w:val="0069547A"/>
    <w:rsid w:val="006971FD"/>
    <w:rsid w:val="006A5184"/>
    <w:rsid w:val="006C2BD6"/>
    <w:rsid w:val="006D4320"/>
    <w:rsid w:val="006E60A2"/>
    <w:rsid w:val="00702A13"/>
    <w:rsid w:val="00710884"/>
    <w:rsid w:val="00735EA7"/>
    <w:rsid w:val="007634CF"/>
    <w:rsid w:val="0076783C"/>
    <w:rsid w:val="00770EEA"/>
    <w:rsid w:val="0077327A"/>
    <w:rsid w:val="00792B9A"/>
    <w:rsid w:val="007A3368"/>
    <w:rsid w:val="007A3682"/>
    <w:rsid w:val="007A5EF5"/>
    <w:rsid w:val="007A6A7C"/>
    <w:rsid w:val="007B5E0B"/>
    <w:rsid w:val="008006E3"/>
    <w:rsid w:val="008072C0"/>
    <w:rsid w:val="00821D6E"/>
    <w:rsid w:val="00832778"/>
    <w:rsid w:val="00833149"/>
    <w:rsid w:val="008337CD"/>
    <w:rsid w:val="00842CC9"/>
    <w:rsid w:val="00855298"/>
    <w:rsid w:val="00884967"/>
    <w:rsid w:val="00890D4E"/>
    <w:rsid w:val="008B131D"/>
    <w:rsid w:val="008B2CCF"/>
    <w:rsid w:val="008B5D8F"/>
    <w:rsid w:val="008D498B"/>
    <w:rsid w:val="008E0C13"/>
    <w:rsid w:val="008E1FBD"/>
    <w:rsid w:val="008F315A"/>
    <w:rsid w:val="009031C7"/>
    <w:rsid w:val="00905716"/>
    <w:rsid w:val="0091387D"/>
    <w:rsid w:val="00922B05"/>
    <w:rsid w:val="0092773C"/>
    <w:rsid w:val="009401C6"/>
    <w:rsid w:val="009428EF"/>
    <w:rsid w:val="00943270"/>
    <w:rsid w:val="00944F50"/>
    <w:rsid w:val="00945A8A"/>
    <w:rsid w:val="009542E1"/>
    <w:rsid w:val="00955A07"/>
    <w:rsid w:val="0096665D"/>
    <w:rsid w:val="00976B6E"/>
    <w:rsid w:val="00976EB0"/>
    <w:rsid w:val="009775CB"/>
    <w:rsid w:val="009803C0"/>
    <w:rsid w:val="009A74F9"/>
    <w:rsid w:val="009A7CE8"/>
    <w:rsid w:val="00A070D5"/>
    <w:rsid w:val="00A10AA6"/>
    <w:rsid w:val="00A1187D"/>
    <w:rsid w:val="00A11F74"/>
    <w:rsid w:val="00A12C65"/>
    <w:rsid w:val="00A159C5"/>
    <w:rsid w:val="00A3332F"/>
    <w:rsid w:val="00A37487"/>
    <w:rsid w:val="00A404DD"/>
    <w:rsid w:val="00A53C51"/>
    <w:rsid w:val="00A551E3"/>
    <w:rsid w:val="00A55512"/>
    <w:rsid w:val="00A600C8"/>
    <w:rsid w:val="00A63C97"/>
    <w:rsid w:val="00A71D29"/>
    <w:rsid w:val="00A80AB3"/>
    <w:rsid w:val="00A86BA5"/>
    <w:rsid w:val="00A86D43"/>
    <w:rsid w:val="00A908D1"/>
    <w:rsid w:val="00AA3D29"/>
    <w:rsid w:val="00AC12CA"/>
    <w:rsid w:val="00AD1346"/>
    <w:rsid w:val="00AD2329"/>
    <w:rsid w:val="00B10447"/>
    <w:rsid w:val="00B1479C"/>
    <w:rsid w:val="00B2009B"/>
    <w:rsid w:val="00B25D35"/>
    <w:rsid w:val="00B3649D"/>
    <w:rsid w:val="00B51E13"/>
    <w:rsid w:val="00B5396D"/>
    <w:rsid w:val="00B56AEF"/>
    <w:rsid w:val="00B57A07"/>
    <w:rsid w:val="00B60278"/>
    <w:rsid w:val="00B64EE8"/>
    <w:rsid w:val="00B70762"/>
    <w:rsid w:val="00B77557"/>
    <w:rsid w:val="00B9343F"/>
    <w:rsid w:val="00B93B20"/>
    <w:rsid w:val="00B96591"/>
    <w:rsid w:val="00BA2416"/>
    <w:rsid w:val="00BA26D5"/>
    <w:rsid w:val="00BA4C7A"/>
    <w:rsid w:val="00BA7CF2"/>
    <w:rsid w:val="00BB1C5D"/>
    <w:rsid w:val="00BC0F50"/>
    <w:rsid w:val="00BD4D51"/>
    <w:rsid w:val="00BE2C24"/>
    <w:rsid w:val="00BE47DB"/>
    <w:rsid w:val="00C007D5"/>
    <w:rsid w:val="00C15D1E"/>
    <w:rsid w:val="00C3480A"/>
    <w:rsid w:val="00C778EF"/>
    <w:rsid w:val="00C84B3E"/>
    <w:rsid w:val="00C86E65"/>
    <w:rsid w:val="00C91ABA"/>
    <w:rsid w:val="00C96172"/>
    <w:rsid w:val="00C96BE3"/>
    <w:rsid w:val="00CA1EEE"/>
    <w:rsid w:val="00CA6E61"/>
    <w:rsid w:val="00CB4476"/>
    <w:rsid w:val="00CC4D95"/>
    <w:rsid w:val="00CD77EA"/>
    <w:rsid w:val="00CD7DDE"/>
    <w:rsid w:val="00CE4460"/>
    <w:rsid w:val="00CE76C5"/>
    <w:rsid w:val="00CF2E9A"/>
    <w:rsid w:val="00D07973"/>
    <w:rsid w:val="00D34DA0"/>
    <w:rsid w:val="00D42C34"/>
    <w:rsid w:val="00D52A1A"/>
    <w:rsid w:val="00D54D7F"/>
    <w:rsid w:val="00D60F84"/>
    <w:rsid w:val="00D66356"/>
    <w:rsid w:val="00D71F43"/>
    <w:rsid w:val="00D96394"/>
    <w:rsid w:val="00DA2116"/>
    <w:rsid w:val="00DA21BF"/>
    <w:rsid w:val="00DA27F3"/>
    <w:rsid w:val="00DA4249"/>
    <w:rsid w:val="00DA6799"/>
    <w:rsid w:val="00DB65E0"/>
    <w:rsid w:val="00DC0323"/>
    <w:rsid w:val="00DC50D8"/>
    <w:rsid w:val="00DD03E2"/>
    <w:rsid w:val="00DD3CAD"/>
    <w:rsid w:val="00DE14FA"/>
    <w:rsid w:val="00DF659D"/>
    <w:rsid w:val="00DF73BC"/>
    <w:rsid w:val="00E1387B"/>
    <w:rsid w:val="00E34342"/>
    <w:rsid w:val="00E3468C"/>
    <w:rsid w:val="00E42FD3"/>
    <w:rsid w:val="00E556F3"/>
    <w:rsid w:val="00E6552D"/>
    <w:rsid w:val="00E67F19"/>
    <w:rsid w:val="00E724EE"/>
    <w:rsid w:val="00E75E96"/>
    <w:rsid w:val="00E92ACA"/>
    <w:rsid w:val="00EA2E6B"/>
    <w:rsid w:val="00EA5F06"/>
    <w:rsid w:val="00EA702E"/>
    <w:rsid w:val="00EB4346"/>
    <w:rsid w:val="00EC20BE"/>
    <w:rsid w:val="00EC41BD"/>
    <w:rsid w:val="00EC6756"/>
    <w:rsid w:val="00EE1EFD"/>
    <w:rsid w:val="00EE676C"/>
    <w:rsid w:val="00F14E5A"/>
    <w:rsid w:val="00F17F6F"/>
    <w:rsid w:val="00F26898"/>
    <w:rsid w:val="00F3512E"/>
    <w:rsid w:val="00F36A8C"/>
    <w:rsid w:val="00F41338"/>
    <w:rsid w:val="00F54339"/>
    <w:rsid w:val="00F551B5"/>
    <w:rsid w:val="00F612B5"/>
    <w:rsid w:val="00F62F16"/>
    <w:rsid w:val="00F967E2"/>
    <w:rsid w:val="00FA3C69"/>
    <w:rsid w:val="00FA52DF"/>
    <w:rsid w:val="00FA61AB"/>
    <w:rsid w:val="00FB15F8"/>
    <w:rsid w:val="00FC3E40"/>
    <w:rsid w:val="00FC7AB9"/>
    <w:rsid w:val="00FD500E"/>
    <w:rsid w:val="00FD5796"/>
    <w:rsid w:val="00FD7B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09676"/>
  <w15:chartTrackingRefBased/>
  <w15:docId w15:val="{ED227849-D932-4384-9DE4-6A99FD23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Arial"/>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Titre1">
    <w:name w:val="heading 1"/>
    <w:basedOn w:val="Normal"/>
    <w:next w:val="Normal"/>
    <w:qFormat/>
    <w:pPr>
      <w:keepNext/>
      <w:jc w:val="right"/>
      <w:outlineLvl w:val="0"/>
    </w:pPr>
    <w:rPr>
      <w:rFonts w:ascii="Arial" w:hAnsi="Arial"/>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Times" w:hAnsi="Times"/>
    </w:rPr>
  </w:style>
  <w:style w:type="paragraph" w:styleId="Pieddepage">
    <w:name w:val="footer"/>
    <w:basedOn w:val="Normal"/>
    <w:pPr>
      <w:tabs>
        <w:tab w:val="center" w:pos="4536"/>
        <w:tab w:val="right" w:pos="9072"/>
      </w:tabs>
    </w:pPr>
  </w:style>
  <w:style w:type="paragraph" w:customStyle="1" w:styleId="Corpsdetexte21">
    <w:name w:val="Corps de texte 21"/>
    <w:basedOn w:val="Normal"/>
    <w:pPr>
      <w:spacing w:line="240" w:lineRule="exact"/>
      <w:jc w:val="right"/>
    </w:pPr>
    <w:rPr>
      <w:rFonts w:ascii="Arial" w:hAnsi="Arial"/>
      <w:b/>
    </w:rPr>
  </w:style>
  <w:style w:type="paragraph" w:styleId="Listepuces">
    <w:name w:val="List Bullet"/>
    <w:basedOn w:val="Normal"/>
    <w:uiPriority w:val="99"/>
    <w:unhideWhenUsed/>
    <w:rsid w:val="008072C0"/>
    <w:pPr>
      <w:numPr>
        <w:numId w:val="1"/>
      </w:numPr>
      <w:contextualSpacing/>
    </w:pPr>
  </w:style>
  <w:style w:type="character" w:styleId="Lienhypertexte">
    <w:name w:val="Hyperlink"/>
    <w:rsid w:val="002172DB"/>
    <w:rPr>
      <w:color w:val="0000FF"/>
      <w:u w:val="single"/>
    </w:rPr>
  </w:style>
  <w:style w:type="paragraph" w:styleId="Textedebulles">
    <w:name w:val="Balloon Text"/>
    <w:basedOn w:val="Normal"/>
    <w:link w:val="TextedebullesCar"/>
    <w:rsid w:val="00E34342"/>
    <w:rPr>
      <w:rFonts w:ascii="Tahoma" w:hAnsi="Tahoma" w:cs="Tahoma"/>
      <w:sz w:val="16"/>
      <w:szCs w:val="16"/>
    </w:rPr>
  </w:style>
  <w:style w:type="character" w:customStyle="1" w:styleId="TextedebullesCar">
    <w:name w:val="Texte de bulles Car"/>
    <w:link w:val="Textedebulles"/>
    <w:rsid w:val="00E34342"/>
    <w:rPr>
      <w:rFonts w:ascii="Tahoma" w:hAnsi="Tahoma" w:cs="Tahoma"/>
      <w:sz w:val="16"/>
      <w:szCs w:val="16"/>
    </w:rPr>
  </w:style>
  <w:style w:type="paragraph" w:styleId="Paragraphedeliste">
    <w:name w:val="List Paragraph"/>
    <w:basedOn w:val="Normal"/>
    <w:uiPriority w:val="34"/>
    <w:qFormat/>
    <w:rsid w:val="0042435E"/>
    <w:pPr>
      <w:ind w:left="708"/>
    </w:pPr>
  </w:style>
  <w:style w:type="table" w:styleId="Grilledutableau">
    <w:name w:val="Table Grid"/>
    <w:basedOn w:val="TableauNormal"/>
    <w:rsid w:val="0012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A3682"/>
    <w:rPr>
      <w:rFonts w:ascii="Unistra A" w:hAnsi="Unistra A" w:cs="Times New Roman"/>
      <w:color w:val="000000"/>
      <w:sz w:val="15"/>
      <w:szCs w:val="15"/>
    </w:rPr>
  </w:style>
  <w:style w:type="paragraph" w:customStyle="1" w:styleId="p2">
    <w:name w:val="p2"/>
    <w:basedOn w:val="Normal"/>
    <w:rsid w:val="007A3682"/>
    <w:rPr>
      <w:rFonts w:ascii="Unistra A" w:hAnsi="Unistra A" w:cs="Times New Roman"/>
      <w:color w:val="242424"/>
      <w:sz w:val="17"/>
      <w:szCs w:val="17"/>
    </w:rPr>
  </w:style>
  <w:style w:type="character" w:customStyle="1" w:styleId="s1">
    <w:name w:val="s1"/>
    <w:basedOn w:val="Policepardfaut"/>
    <w:rsid w:val="007A3682"/>
    <w:rPr>
      <w:rFonts w:ascii="Arial" w:hAnsi="Arial" w:cs="Arial" w:hint="default"/>
      <w:sz w:val="17"/>
      <w:szCs w:val="17"/>
    </w:rPr>
  </w:style>
  <w:style w:type="character" w:customStyle="1" w:styleId="s2">
    <w:name w:val="s2"/>
    <w:basedOn w:val="Policepardfaut"/>
    <w:rsid w:val="007A3682"/>
    <w:rPr>
      <w:rFonts w:ascii="Helvetica" w:hAnsi="Helvetica" w:hint="default"/>
      <w:sz w:val="17"/>
      <w:szCs w:val="17"/>
    </w:rPr>
  </w:style>
  <w:style w:type="character" w:customStyle="1" w:styleId="s3">
    <w:name w:val="s3"/>
    <w:basedOn w:val="Policepardfaut"/>
    <w:rsid w:val="00A86D43"/>
    <w:rPr>
      <w:rFonts w:ascii="Helvetica" w:hAnsi="Helvetica" w:hint="default"/>
      <w:sz w:val="10"/>
      <w:szCs w:val="10"/>
    </w:rPr>
  </w:style>
  <w:style w:type="character" w:styleId="Mentionnonrsolue">
    <w:name w:val="Unresolved Mention"/>
    <w:basedOn w:val="Policepardfaut"/>
    <w:uiPriority w:val="99"/>
    <w:semiHidden/>
    <w:unhideWhenUsed/>
    <w:rsid w:val="00BE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7219">
      <w:bodyDiv w:val="1"/>
      <w:marLeft w:val="0"/>
      <w:marRight w:val="0"/>
      <w:marTop w:val="0"/>
      <w:marBottom w:val="0"/>
      <w:divBdr>
        <w:top w:val="none" w:sz="0" w:space="0" w:color="auto"/>
        <w:left w:val="none" w:sz="0" w:space="0" w:color="auto"/>
        <w:bottom w:val="none" w:sz="0" w:space="0" w:color="auto"/>
        <w:right w:val="none" w:sz="0" w:space="0" w:color="auto"/>
      </w:divBdr>
    </w:div>
    <w:div w:id="689917390">
      <w:bodyDiv w:val="1"/>
      <w:marLeft w:val="0"/>
      <w:marRight w:val="0"/>
      <w:marTop w:val="0"/>
      <w:marBottom w:val="0"/>
      <w:divBdr>
        <w:top w:val="none" w:sz="0" w:space="0" w:color="auto"/>
        <w:left w:val="none" w:sz="0" w:space="0" w:color="auto"/>
        <w:bottom w:val="none" w:sz="0" w:space="0" w:color="auto"/>
        <w:right w:val="none" w:sz="0" w:space="0" w:color="auto"/>
      </w:divBdr>
    </w:div>
    <w:div w:id="868109547">
      <w:bodyDiv w:val="1"/>
      <w:marLeft w:val="0"/>
      <w:marRight w:val="0"/>
      <w:marTop w:val="0"/>
      <w:marBottom w:val="0"/>
      <w:divBdr>
        <w:top w:val="none" w:sz="0" w:space="0" w:color="auto"/>
        <w:left w:val="none" w:sz="0" w:space="0" w:color="auto"/>
        <w:bottom w:val="none" w:sz="0" w:space="0" w:color="auto"/>
        <w:right w:val="none" w:sz="0" w:space="0" w:color="auto"/>
      </w:divBdr>
    </w:div>
    <w:div w:id="1098260377">
      <w:bodyDiv w:val="1"/>
      <w:marLeft w:val="0"/>
      <w:marRight w:val="0"/>
      <w:marTop w:val="0"/>
      <w:marBottom w:val="0"/>
      <w:divBdr>
        <w:top w:val="none" w:sz="0" w:space="0" w:color="auto"/>
        <w:left w:val="none" w:sz="0" w:space="0" w:color="auto"/>
        <w:bottom w:val="none" w:sz="0" w:space="0" w:color="auto"/>
        <w:right w:val="none" w:sz="0" w:space="0" w:color="auto"/>
      </w:divBdr>
    </w:div>
    <w:div w:id="1673794127">
      <w:bodyDiv w:val="1"/>
      <w:marLeft w:val="0"/>
      <w:marRight w:val="0"/>
      <w:marTop w:val="0"/>
      <w:marBottom w:val="0"/>
      <w:divBdr>
        <w:top w:val="none" w:sz="0" w:space="0" w:color="auto"/>
        <w:left w:val="none" w:sz="0" w:space="0" w:color="auto"/>
        <w:bottom w:val="none" w:sz="0" w:space="0" w:color="auto"/>
        <w:right w:val="none" w:sz="0" w:space="0" w:color="auto"/>
      </w:divBdr>
    </w:div>
    <w:div w:id="1753119443">
      <w:bodyDiv w:val="1"/>
      <w:marLeft w:val="0"/>
      <w:marRight w:val="0"/>
      <w:marTop w:val="0"/>
      <w:marBottom w:val="0"/>
      <w:divBdr>
        <w:top w:val="none" w:sz="0" w:space="0" w:color="auto"/>
        <w:left w:val="none" w:sz="0" w:space="0" w:color="auto"/>
        <w:bottom w:val="none" w:sz="0" w:space="0" w:color="auto"/>
        <w:right w:val="none" w:sz="0" w:space="0" w:color="auto"/>
      </w:divBdr>
    </w:div>
    <w:div w:id="1815103738">
      <w:bodyDiv w:val="1"/>
      <w:marLeft w:val="0"/>
      <w:marRight w:val="0"/>
      <w:marTop w:val="0"/>
      <w:marBottom w:val="0"/>
      <w:divBdr>
        <w:top w:val="none" w:sz="0" w:space="0" w:color="auto"/>
        <w:left w:val="none" w:sz="0" w:space="0" w:color="auto"/>
        <w:bottom w:val="none" w:sz="0" w:space="0" w:color="auto"/>
        <w:right w:val="none" w:sz="0" w:space="0" w:color="auto"/>
      </w:divBdr>
    </w:div>
    <w:div w:id="1903521597">
      <w:bodyDiv w:val="1"/>
      <w:marLeft w:val="0"/>
      <w:marRight w:val="0"/>
      <w:marTop w:val="0"/>
      <w:marBottom w:val="0"/>
      <w:divBdr>
        <w:top w:val="none" w:sz="0" w:space="0" w:color="auto"/>
        <w:left w:val="none" w:sz="0" w:space="0" w:color="auto"/>
        <w:bottom w:val="none" w:sz="0" w:space="0" w:color="auto"/>
        <w:right w:val="none" w:sz="0" w:space="0" w:color="auto"/>
      </w:divBdr>
    </w:div>
    <w:div w:id="19241444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C5D04-845D-4E97-B1F8-9128CB0A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1892</Words>
  <Characters>10412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Madame, Monsieur,</vt:lpstr>
    </vt:vector>
  </TitlesOfParts>
  <Company/>
  <LinksUpToDate>false</LinksUpToDate>
  <CharactersWithSpaces>12280</CharactersWithSpaces>
  <SharedDoc>false</SharedDoc>
  <HLinks>
    <vt:vector size="12" baseType="variant">
      <vt:variant>
        <vt:i4>7340039</vt:i4>
      </vt:variant>
      <vt:variant>
        <vt:i4>3</vt:i4>
      </vt:variant>
      <vt:variant>
        <vt:i4>0</vt:i4>
      </vt:variant>
      <vt:variant>
        <vt:i4>5</vt:i4>
      </vt:variant>
      <vt:variant>
        <vt:lpwstr>mailto:dir-ed413-secretariat@unistra.fr</vt:lpwstr>
      </vt:variant>
      <vt:variant>
        <vt:lpwstr/>
      </vt:variant>
      <vt:variant>
        <vt:i4>7340039</vt:i4>
      </vt:variant>
      <vt:variant>
        <vt:i4>0</vt:i4>
      </vt:variant>
      <vt:variant>
        <vt:i4>0</vt:i4>
      </vt:variant>
      <vt:variant>
        <vt:i4>5</vt:i4>
      </vt:variant>
      <vt:variant>
        <vt:lpwstr>mailto:dir-ed413-secretariat@unistra.fr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subject/>
  <dc:creator>service communication</dc:creator>
  <cp:keywords/>
  <cp:lastModifiedBy>Damien Lemarchand</cp:lastModifiedBy>
  <cp:revision>33</cp:revision>
  <cp:lastPrinted>2025-02-19T09:36:00Z</cp:lastPrinted>
  <dcterms:created xsi:type="dcterms:W3CDTF">2025-03-10T10:30:00Z</dcterms:created>
  <dcterms:modified xsi:type="dcterms:W3CDTF">2025-03-11T09:31:00Z</dcterms:modified>
</cp:coreProperties>
</file>